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公平竞争审查初步结论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   </w:t>
      </w:r>
      <w:r>
        <w:rPr>
          <w:rFonts w:hint="eastAsia" w:eastAsia="方正仿宋简体"/>
          <w:sz w:val="32"/>
          <w:szCs w:val="32"/>
        </w:rPr>
        <w:t xml:space="preserve">     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月5日</w:t>
      </w:r>
    </w:p>
    <w:tbl>
      <w:tblPr>
        <w:tblStyle w:val="3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30"/>
        <w:gridCol w:w="1230"/>
        <w:gridCol w:w="240"/>
        <w:gridCol w:w="2130"/>
        <w:gridCol w:w="1035"/>
        <w:gridCol w:w="136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政策措施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750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广东省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湿地保护</w:t>
            </w:r>
            <w:r>
              <w:rPr>
                <w:rFonts w:hint="eastAsia" w:ascii="宋体" w:hAnsi="宋体" w:cs="宋体"/>
                <w:sz w:val="32"/>
                <w:szCs w:val="32"/>
              </w:rPr>
              <w:t>条例（修订草案二次征求意见稿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涉及行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域</w:t>
            </w:r>
          </w:p>
        </w:tc>
        <w:tc>
          <w:tcPr>
            <w:tcW w:w="750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林业、生态等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性</w:t>
            </w:r>
            <w:r>
              <w:rPr>
                <w:rFonts w:hint="eastAsia" w:ascii="仿宋_GB2312" w:eastAsia="仿宋_GB2312"/>
                <w:sz w:val="32"/>
                <w:szCs w:val="32"/>
              </w:rPr>
              <w:t>质</w:t>
            </w:r>
          </w:p>
        </w:tc>
        <w:tc>
          <w:tcPr>
            <w:tcW w:w="7508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MS Gothic" w:hAnsi="MS Gothic" w:eastAsia="MS Gothic" w:cs="MS Gothic"/>
                <w:sz w:val="32"/>
                <w:szCs w:val="32"/>
              </w:rPr>
              <w:t>☑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地方性法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草案       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章草案      </w:t>
            </w: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范性文件           □其他政策措施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起草</w:t>
            </w:r>
          </w:p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>林业局湿地管理处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</w:t>
            </w:r>
          </w:p>
        </w:tc>
        <w:tc>
          <w:tcPr>
            <w:tcW w:w="213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>肖锋</w:t>
            </w:r>
          </w:p>
        </w:tc>
        <w:tc>
          <w:tcPr>
            <w:tcW w:w="103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020—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81811060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</w:t>
            </w:r>
          </w:p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广东省林业局政策法规处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</w:t>
            </w:r>
          </w:p>
        </w:tc>
        <w:tc>
          <w:tcPr>
            <w:tcW w:w="213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  <w:lang w:eastAsia="zh-CN"/>
              </w:rPr>
              <w:t>王洪敏</w:t>
            </w:r>
          </w:p>
        </w:tc>
        <w:tc>
          <w:tcPr>
            <w:tcW w:w="103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020—81813689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508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□征求利害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MS Gothic" w:hAnsi="MS Gothic" w:eastAsia="MS Gothic" w:cs="MS Gothic"/>
                <w:sz w:val="32"/>
                <w:szCs w:val="32"/>
              </w:rPr>
              <w:t>☑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向社</w:t>
            </w: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公</w:t>
            </w:r>
            <w:r>
              <w:rPr>
                <w:rFonts w:hint="eastAsia" w:ascii="仿宋_GB2312" w:eastAsia="仿宋_GB2312"/>
                <w:sz w:val="32"/>
                <w:szCs w:val="32"/>
              </w:rPr>
              <w:t>开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vAlign w:val="top"/>
          </w:tcPr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7508" w:type="dxa"/>
            <w:gridSpan w:val="6"/>
            <w:vAlign w:val="top"/>
          </w:tcPr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具体情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象、意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馈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和采</w:t>
            </w:r>
            <w:r>
              <w:rPr>
                <w:rFonts w:hint="eastAsia" w:ascii="仿宋_GB2312" w:eastAsia="仿宋_GB2312"/>
                <w:sz w:val="32"/>
                <w:szCs w:val="32"/>
              </w:rPr>
              <w:t>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）：</w:t>
            </w:r>
          </w:p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580" w:lineRule="exact"/>
              <w:ind w:firstLine="4480" w:firstLineChars="140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（可附相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告）</w:t>
            </w:r>
          </w:p>
          <w:p>
            <w:pPr>
              <w:spacing w:line="58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家咨</w:t>
            </w:r>
            <w:r>
              <w:rPr>
                <w:rFonts w:hint="eastAsia" w:ascii="仿宋_GB2312" w:eastAsia="仿宋_GB2312"/>
                <w:sz w:val="32"/>
                <w:szCs w:val="32"/>
              </w:rPr>
              <w:t>询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</w:t>
            </w:r>
            <w:r>
              <w:rPr>
                <w:rFonts w:hint="eastAsia" w:ascii="仿宋_GB2312" w:eastAsia="仿宋_GB2312"/>
                <w:sz w:val="32"/>
                <w:szCs w:val="32"/>
              </w:rPr>
              <w:t>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</w:tc>
        <w:tc>
          <w:tcPr>
            <w:tcW w:w="7508" w:type="dxa"/>
            <w:gridSpan w:val="6"/>
            <w:vAlign w:val="top"/>
          </w:tcPr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  </w:t>
            </w:r>
          </w:p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（可附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家意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见书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影</w:t>
            </w:r>
            <w:r>
              <w:rPr>
                <w:rFonts w:hint="eastAsia" w:ascii="仿宋_GB2312" w:eastAsia="仿宋_GB2312"/>
                <w:sz w:val="32"/>
                <w:szCs w:val="32"/>
              </w:rPr>
              <w:t>响评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一、是否违反市场准入与退出标准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置不合理和歧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性的准入和退出</w:t>
            </w: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件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2.未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公平</w:t>
            </w:r>
            <w:r>
              <w:rPr>
                <w:rFonts w:hint="eastAsia" w:ascii="仿宋_GB2312" w:eastAsia="仿宋_GB2312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授予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者特</w:t>
            </w:r>
            <w:r>
              <w:rPr>
                <w:rFonts w:hint="eastAsia" w:ascii="仿宋_GB2312" w:eastAsia="仿宋_GB2312"/>
                <w:sz w:val="32"/>
                <w:szCs w:val="32"/>
              </w:rPr>
              <w:t>许经营权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3.限定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购买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、使用特定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者提供的商品和服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依据的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批或者事前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案程序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准入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面</w:t>
            </w:r>
            <w:r>
              <w:rPr>
                <w:rFonts w:hint="eastAsia" w:ascii="仿宋_GB2312" w:eastAsia="仿宋_GB2312"/>
                <w:sz w:val="32"/>
                <w:szCs w:val="32"/>
              </w:rPr>
              <w:t>清单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以外的行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域、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业务设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批程序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二、是否违反商品要素自由流通标准</w:t>
            </w:r>
          </w:p>
        </w:tc>
        <w:tc>
          <w:tcPr>
            <w:tcW w:w="150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外地和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性价格或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补贴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政策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2.限制外地和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入本地市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或阻碍本地商品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运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出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3.排斥或限制外地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参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加本地招</w:t>
            </w: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活</w:t>
            </w:r>
            <w:r>
              <w:rPr>
                <w:rFonts w:hint="eastAsia" w:ascii="仿宋_GB2312" w:eastAsia="仿宋_GB2312"/>
                <w:sz w:val="32"/>
                <w:szCs w:val="32"/>
              </w:rPr>
              <w:t>动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4.排斥限制或强制外地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立分支机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立的分支机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性待遇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三、是否违反影响生产经营成本标准</w:t>
            </w:r>
          </w:p>
        </w:tc>
        <w:tc>
          <w:tcPr>
            <w:tcW w:w="150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给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予特定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优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惠政策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将财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政支出安排</w:t>
            </w:r>
            <w:r>
              <w:rPr>
                <w:rFonts w:hint="eastAsia" w:ascii="仿宋_GB2312" w:eastAsia="仿宋_GB2312"/>
                <w:sz w:val="32"/>
                <w:szCs w:val="32"/>
              </w:rPr>
              <w:t>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业缴纳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收或非</w:t>
            </w:r>
            <w:r>
              <w:rPr>
                <w:rFonts w:hint="eastAsia" w:ascii="仿宋_GB2312" w:eastAsia="仿宋_GB2312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收入挂</w:t>
            </w:r>
            <w:r>
              <w:rPr>
                <w:rFonts w:hint="eastAsia" w:ascii="仿宋_GB2312" w:eastAsia="仿宋_GB2312"/>
                <w:sz w:val="32"/>
                <w:szCs w:val="32"/>
              </w:rPr>
              <w:t>钩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法免除特定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者需要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缴纳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的社</w:t>
            </w: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险费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用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法要求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者提供各</w:t>
            </w:r>
            <w:r>
              <w:rPr>
                <w:rFonts w:hint="eastAsia" w:ascii="仿宋_GB2312" w:eastAsia="仿宋_GB2312"/>
                <w:sz w:val="32"/>
                <w:szCs w:val="32"/>
              </w:rPr>
              <w:t>类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金或扣留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金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四、是否违反影响生产经营行为标准</w:t>
            </w:r>
          </w:p>
        </w:tc>
        <w:tc>
          <w:tcPr>
            <w:tcW w:w="150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1.强制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事《反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法》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定的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为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法披露或者要求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者披露生</w:t>
            </w:r>
            <w:r>
              <w:rPr>
                <w:rFonts w:hint="eastAsia" w:ascii="仿宋_GB2312" w:eastAsia="仿宋_GB2312"/>
                <w:sz w:val="32"/>
                <w:szCs w:val="32"/>
              </w:rPr>
              <w:t>产经营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敏感信息</w:t>
            </w:r>
          </w:p>
        </w:tc>
        <w:tc>
          <w:tcPr>
            <w:tcW w:w="15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3.超越定价</w:t>
            </w:r>
            <w:r>
              <w:rPr>
                <w:rFonts w:hint="eastAsia" w:ascii="仿宋_GB2312" w:eastAsia="仿宋_GB2312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限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行政府定价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法干</w:t>
            </w:r>
            <w:r>
              <w:rPr>
                <w:rFonts w:hint="eastAsia" w:ascii="仿宋_GB2312" w:eastAsia="仿宋_GB2312"/>
                <w:sz w:val="32"/>
                <w:szCs w:val="32"/>
              </w:rPr>
              <w:t>预实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场调节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价的商品服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价格水平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五、是否违反兜底条款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依据</w:t>
            </w:r>
            <w:r>
              <w:rPr>
                <w:rFonts w:hint="eastAsia" w:ascii="仿宋_GB2312" w:eastAsia="仿宋_GB2312"/>
                <w:sz w:val="32"/>
                <w:szCs w:val="32"/>
              </w:rPr>
              <w:t>减损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主体合法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益或者增加其</w:t>
            </w:r>
            <w:r>
              <w:rPr>
                <w:rFonts w:hint="eastAsia" w:ascii="仿宋_GB2312" w:eastAsia="仿宋_GB2312"/>
                <w:sz w:val="32"/>
                <w:szCs w:val="32"/>
              </w:rPr>
              <w:t>义务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反《反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法》制定含有排除限制</w:t>
            </w:r>
            <w:r>
              <w:rPr>
                <w:rFonts w:hint="eastAsia" w:ascii="仿宋_GB2312" w:eastAsia="仿宋_GB2312"/>
                <w:sz w:val="32"/>
                <w:szCs w:val="32"/>
              </w:rPr>
              <w:t>竞争内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容的政策措施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7" w:hRule="atLeast"/>
          <w:jc w:val="center"/>
        </w:trPr>
        <w:tc>
          <w:tcPr>
            <w:tcW w:w="22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是否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准的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结论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（如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详细说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7538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无</w:t>
            </w: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（可附相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适用例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外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定</w:t>
            </w:r>
          </w:p>
        </w:tc>
        <w:tc>
          <w:tcPr>
            <w:tcW w:w="7538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是□      否</w:t>
            </w:r>
            <w:r>
              <w:rPr>
                <w:rFonts w:hint="eastAsia" w:ascii="MS Gothic" w:hAnsi="MS Gothic" w:eastAsia="MS Gothic" w:cs="MS Gothic"/>
                <w:sz w:val="32"/>
                <w:szCs w:val="32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选择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“是”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时详细说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明理由</w:t>
            </w:r>
          </w:p>
        </w:tc>
        <w:tc>
          <w:tcPr>
            <w:tcW w:w="62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其他需要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明的情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53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无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22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主要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负责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人意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753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1440" w:firstLineChars="45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字：</w:t>
            </w:r>
            <w:r>
              <w:rPr>
                <w:rFonts w:hint="eastAsia" w:ascii="仿宋_GB2312" w:hAnsi="Gulim" w:eastAsia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盖章：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92E7B"/>
    <w:rsid w:val="72D9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2019-12-09T07:02:00Z</dcterms:created>
  <dc:creator>陈日强</dc:creator>
  <cp:lastModifiedBy>陈日强</cp:lastModifiedBy>
  <dcterms:modified xsi:type="dcterms:W3CDTF">2019-12-09T07:02:21Z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