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240" w:lineRule="auto"/>
        <w:jc w:val="both"/>
        <w:rPr>
          <w:rFonts w:ascii="黑体" w:eastAsia="黑体" w:cs="黑体"/>
          <w:bCs/>
          <w:sz w:val="32"/>
          <w:szCs w:val="32"/>
          <w:lang w:val="en-US" w:eastAsia="zh-CN"/>
        </w:rPr>
      </w:pPr>
    </w:p>
    <w:p>
      <w:pPr>
        <w:adjustRightInd w:val="0"/>
        <w:snapToGrid w:val="0"/>
        <w:spacing w:line="1020" w:lineRule="exact"/>
        <w:ind w:left="2640" w:hangingChars="600" w:hanging="2640"/>
        <w:jc w:val="center"/>
        <w:rPr>
          <w:rFonts w:ascii="方正小标宋简体" w:eastAsia="方正小标宋简体" w:cs="方正小标宋简体" w:hint="eastAsia"/>
          <w:bCs/>
          <w:sz w:val="44"/>
          <w:szCs w:val="44"/>
        </w:rPr>
      </w:pPr>
      <w:r>
        <w:rPr>
          <w:rFonts w:ascii="方正小标宋简体" w:eastAsia="方正小标宋简体" w:cs="方正小标宋简体" w:hint="eastAsia"/>
          <w:bCs/>
          <w:sz w:val="44"/>
          <w:szCs w:val="44"/>
        </w:rPr>
        <w:t>广东省林业局2020</w:t>
      </w:r>
      <w:r>
        <w:rPr>
          <w:rFonts w:ascii="方正小标宋简体" w:eastAsia="方正小标宋简体" w:cs="方正小标宋简体" w:hint="eastAsia"/>
          <w:bCs/>
          <w:sz w:val="44"/>
          <w:szCs w:val="44"/>
          <w:lang w:val="en-US" w:eastAsia="zh-CN"/>
        </w:rPr>
        <w:t>-</w:t>
      </w:r>
      <w:r>
        <w:rPr>
          <w:rFonts w:ascii="方正小标宋简体" w:eastAsia="方正小标宋简体" w:cs="方正小标宋简体" w:hint="eastAsia"/>
          <w:bCs/>
          <w:sz w:val="44"/>
          <w:szCs w:val="44"/>
        </w:rPr>
        <w:t>2021年</w:t>
      </w:r>
    </w:p>
    <w:p>
      <w:pPr>
        <w:adjustRightInd w:val="0"/>
        <w:snapToGrid w:val="0"/>
        <w:spacing w:line="1020" w:lineRule="exact"/>
        <w:ind w:left="2640" w:hangingChars="600" w:hanging="2640"/>
        <w:jc w:val="center"/>
        <w:rPr>
          <w:rFonts w:ascii="方正小标宋简体" w:eastAsia="方正小标宋简体" w:cs="方正小标宋简体" w:hint="eastAsia"/>
          <w:sz w:val="44"/>
          <w:szCs w:val="44"/>
          <w:lang w:val="en-US" w:eastAsia="zh-CN"/>
        </w:rPr>
      </w:pPr>
      <w:r>
        <w:rPr>
          <w:rFonts w:ascii="方正小标宋简体" w:eastAsia="方正小标宋简体" w:cs="方正小标宋简体" w:hint="eastAsia"/>
          <w:bCs/>
          <w:sz w:val="44"/>
          <w:szCs w:val="44"/>
        </w:rPr>
        <w:t>国家公园建设</w:t>
      </w:r>
      <w:r>
        <w:rPr>
          <w:rFonts w:ascii="方正小标宋简体" w:eastAsia="方正小标宋简体" w:cs="方正小标宋简体" w:hint="eastAsia"/>
          <w:bCs/>
          <w:sz w:val="44"/>
          <w:szCs w:val="44"/>
          <w:lang w:val="en-US" w:eastAsia="zh-CN"/>
        </w:rPr>
        <w:t>项目绩效自评</w:t>
      </w:r>
      <w:r>
        <w:rPr>
          <w:rFonts w:ascii="方正小标宋简体" w:eastAsia="方正小标宋简体" w:cs="方正小标宋简体" w:hint="eastAsia"/>
          <w:sz w:val="44"/>
          <w:szCs w:val="44"/>
          <w:lang w:val="en-US" w:eastAsia="zh-CN"/>
        </w:rPr>
        <w:t>报告</w:t>
      </w:r>
    </w:p>
    <w:p>
      <w:pPr>
        <w:spacing w:beforeLines="50" w:before="156" w:afterLines="50" w:after="156"/>
        <w:jc w:val="center"/>
        <w:rPr>
          <w:rFonts w:ascii="Times New Roman" w:eastAsia="黑体" w:hAnsi="Times New Roman" w:hint="eastAsia"/>
          <w:sz w:val="44"/>
          <w:szCs w:val="44"/>
        </w:rPr>
      </w:pPr>
    </w:p>
    <w:p>
      <w:pPr>
        <w:spacing w:beforeLines="50" w:before="156" w:afterLines="50" w:after="156"/>
        <w:jc w:val="center"/>
        <w:rPr>
          <w:rFonts w:ascii="Times New Roman" w:eastAsia="黑体" w:hAnsi="Times New Roman" w:hint="eastAsia"/>
          <w:sz w:val="44"/>
          <w:szCs w:val="44"/>
        </w:rPr>
      </w:pPr>
    </w:p>
    <w:p>
      <w:pPr>
        <w:spacing w:beforeLines="50" w:before="156" w:afterLines="50" w:after="156"/>
        <w:jc w:val="center"/>
        <w:rPr>
          <w:rFonts w:ascii="Times New Roman" w:eastAsia="黑体" w:hAnsi="Times New Roman" w:hint="eastAsia"/>
          <w:sz w:val="44"/>
          <w:szCs w:val="44"/>
        </w:rPr>
      </w:pPr>
    </w:p>
    <w:p>
      <w:pPr>
        <w:pStyle w:val="3"/>
        <w:outlineLvl w:val="9"/>
        <w:rPr>
          <w:rFonts w:ascii="Times New Roman" w:eastAsia="黑体" w:hAnsi="Times New Roman" w:hint="eastAsia"/>
          <w:sz w:val="44"/>
          <w:szCs w:val="44"/>
        </w:rPr>
      </w:pPr>
    </w:p>
    <w:p>
      <w:pPr>
        <w:pStyle w:val="3"/>
        <w:outlineLvl w:val="9"/>
        <w:rPr>
          <w:rFonts w:ascii="Times New Roman" w:hAnsi="Times New Roman" w:hint="eastAsia"/>
        </w:rPr>
      </w:pPr>
    </w:p>
    <w:p>
      <w:pPr>
        <w:rPr>
          <w:rFonts w:ascii="Times New Roman" w:hAnsi="Times New Roman" w:hint="eastAsia"/>
        </w:rPr>
      </w:pPr>
    </w:p>
    <w:p>
      <w:pPr>
        <w:pStyle w:val="3"/>
        <w:outlineLvl w:val="9"/>
        <w:rPr>
          <w:rFonts w:ascii="Times New Roman" w:hAnsi="Times New Roman" w:hint="eastAsia"/>
        </w:rPr>
      </w:pPr>
    </w:p>
    <w:p>
      <w:pPr>
        <w:spacing w:beforeLines="50" w:before="156" w:afterLines="50" w:after="156"/>
        <w:jc w:val="center"/>
        <w:rPr>
          <w:rFonts w:ascii="Times New Roman" w:eastAsia="黑体" w:hAnsi="Times New Roman" w:hint="eastAsia"/>
          <w:sz w:val="44"/>
          <w:szCs w:val="44"/>
        </w:rPr>
      </w:pPr>
    </w:p>
    <w:p>
      <w:pPr>
        <w:pStyle w:val="24"/>
        <w:ind w:left="0" w:firstLineChars="0" w:firstLine="0"/>
        <w:rPr>
          <w:rFonts w:ascii="Times New Roman" w:eastAsia="黑体" w:hAnsi="Times New Roman" w:hint="eastAsia"/>
          <w:sz w:val="44"/>
          <w:szCs w:val="44"/>
        </w:rPr>
      </w:pPr>
    </w:p>
    <w:p>
      <w:pPr>
        <w:snapToGrid w:val="0"/>
        <w:spacing w:line="360" w:lineRule="auto"/>
        <w:rPr>
          <w:rFonts w:ascii="仿宋_GB2312" w:eastAsia="仿宋_GB2312" w:cs="Times New Roman" w:hint="eastAsia"/>
          <w:color w:val="auto"/>
          <w:sz w:val="32"/>
          <w:szCs w:val="32"/>
          <w:highlight w:val="auto"/>
        </w:rPr>
      </w:pPr>
      <w:r>
        <w:rPr>
          <w:rFonts w:ascii="仿宋_GB2312" w:eastAsia="仿宋_GB2312" w:cs="Times New Roman" w:hint="eastAsia"/>
          <w:color w:val="auto"/>
          <w:sz w:val="32"/>
          <w:szCs w:val="32"/>
          <w:highlight w:val="auto"/>
        </w:rPr>
        <w:t xml:space="preserve">          部门名称：</w:t>
      </w:r>
      <w:r>
        <w:rPr>
          <w:rFonts w:ascii="仿宋_GB2312" w:cs="Times New Roman" w:hint="eastAsia"/>
          <w:color w:val="auto"/>
          <w:sz w:val="32"/>
          <w:szCs w:val="32"/>
          <w:lang w:eastAsia="zh-CN"/>
          <w:highlight w:val="auto"/>
        </w:rPr>
        <w:t>广东省林业局</w:t>
      </w:r>
      <w:r>
        <w:rPr>
          <w:rFonts w:ascii="仿宋_GB2312" w:eastAsia="仿宋_GB2312" w:cs="Times New Roman" w:hint="eastAsia"/>
          <w:color w:val="auto"/>
          <w:sz w:val="32"/>
          <w:szCs w:val="32"/>
          <w:highlight w:val="auto"/>
        </w:rPr>
        <w:t xml:space="preserve">         </w:t>
      </w:r>
    </w:p>
    <w:p>
      <w:pPr>
        <w:snapToGrid w:val="0"/>
        <w:spacing w:line="360" w:lineRule="auto"/>
        <w:ind w:firstLineChars="700" w:firstLine="2240"/>
        <w:rPr>
          <w:rFonts w:ascii="仿宋_GB2312" w:eastAsia="仿宋_GB2312" w:cs="Times New Roman" w:hint="eastAsia"/>
          <w:color w:val="auto"/>
          <w:sz w:val="32"/>
          <w:szCs w:val="32"/>
          <w:highlight w:val="auto"/>
        </w:rPr>
      </w:pPr>
      <w:r>
        <w:rPr>
          <w:rFonts w:ascii="仿宋_GB2312" w:eastAsia="仿宋_GB2312" w:cs="Times New Roman" w:hint="eastAsia"/>
          <w:color w:val="auto"/>
          <w:sz w:val="32"/>
          <w:szCs w:val="32"/>
          <w:highlight w:val="auto"/>
        </w:rPr>
        <w:t>填报人：梁海燕</w:t>
      </w:r>
    </w:p>
    <w:p>
      <w:pPr>
        <w:snapToGrid w:val="0"/>
        <w:spacing w:line="360" w:lineRule="auto"/>
        <w:rPr>
          <w:rFonts w:ascii="仿宋_GB2312" w:eastAsia="仿宋_GB2312" w:cs="Times New Roman" w:hint="eastAsia"/>
          <w:color w:val="auto"/>
          <w:sz w:val="32"/>
          <w:szCs w:val="32"/>
          <w:highlight w:val="auto"/>
        </w:rPr>
      </w:pPr>
      <w:r>
        <w:rPr>
          <w:rFonts w:ascii="仿宋_GB2312" w:eastAsia="仿宋_GB2312" w:cs="Times New Roman" w:hint="eastAsia"/>
          <w:color w:val="auto"/>
          <w:sz w:val="32"/>
          <w:szCs w:val="32"/>
          <w:highlight w:val="auto"/>
        </w:rPr>
        <w:t xml:space="preserve">          联系电话：020-81825078</w:t>
      </w:r>
    </w:p>
    <w:p>
      <w:pPr>
        <w:snapToGrid w:val="0"/>
        <w:spacing w:line="360" w:lineRule="auto"/>
        <w:rPr>
          <w:rFonts w:eastAsia="仿宋_GB2312"/>
          <w:lang w:val="en-US" w:eastAsia="zh-CN"/>
        </w:rPr>
        <w:sectPr>
          <w:footerReference w:type="default" r:id="rId2"/>
          <w:pgSz w:w="11906" w:h="16838"/>
          <w:pgMar w:top="2041" w:right="1417" w:bottom="1417" w:left="1531" w:header="851" w:footer="992" w:gutter="0"/>
          <w:pgNumType w:fmt="numberInDash"/>
          <w:docGrid w:type="lines" w:linePitch="312" w:charSpace="0"/>
        </w:sectPr>
      </w:pPr>
      <w:r>
        <w:rPr>
          <w:rFonts w:ascii="仿宋_GB2312" w:eastAsia="仿宋_GB2312" w:cs="Times New Roman" w:hint="eastAsia"/>
          <w:color w:val="auto"/>
          <w:sz w:val="32"/>
          <w:szCs w:val="32"/>
          <w:highlight w:val="auto"/>
        </w:rPr>
        <w:t xml:space="preserve">          填报日期</w:t>
      </w:r>
      <w:bookmarkStart w:id="0" w:name="_Toc21411"/>
      <w:r>
        <w:rPr>
          <w:rFonts w:ascii="仿宋_GB2312" w:cs="Times New Roman" w:hint="eastAsia"/>
          <w:color w:val="auto"/>
          <w:sz w:val="32"/>
          <w:szCs w:val="32"/>
          <w:lang w:eastAsia="zh-CN"/>
          <w:highlight w:val="auto"/>
        </w:rPr>
        <w:t>：</w:t>
      </w:r>
      <w:r>
        <w:rPr>
          <w:rFonts w:ascii="仿宋_GB2312" w:cs="Times New Roman" w:hint="eastAsia"/>
          <w:color w:val="auto"/>
          <w:sz w:val="32"/>
          <w:szCs w:val="32"/>
          <w:lang w:val="en-US" w:eastAsia="zh-CN"/>
          <w:highlight w:val="auto"/>
        </w:rPr>
        <w:t>2022年5月</w:t>
      </w:r>
    </w:p>
    <w:p>
      <w:pPr>
        <w:pStyle w:val="24"/>
        <w:ind w:left="0" w:firstLineChars="0" w:firstLine="0"/>
        <w:rPr>
          <w:rFonts w:ascii="Times New Roman" w:eastAsia="仿宋_GB2312" w:cs="Times New Roman" w:hAnsi="Times New Roman" w:hint="eastAsia"/>
          <w:kern w:val="2"/>
          <w:sz w:val="32"/>
          <w:szCs w:val="20"/>
          <w:lang w:val="en-US" w:eastAsia="zh-CN" w:bidi="ar-SA"/>
        </w:rPr>
      </w:pPr>
      <w:bookmarkEnd w:id="0"/>
    </w:p>
    <w:sdt>
      <w:sdtPr>
        <w:rPr>
          <w:rFonts w:ascii="方正小标宋简体" w:eastAsia="方正小标宋简体" w:cs="方正小标宋简体" w:hint="eastAsia"/>
          <w:kern w:val="2"/>
          <w:sz w:val="36"/>
          <w:szCs w:val="36"/>
          <w:lang w:val="en-US" w:eastAsia="zh-CN" w:bidi="ar-SA"/>
        </w:rPr>
        <w:id w:val="-2099322944"/>
        <w15:color w:val="DBDBDB"/>
        <w:docPartObj>
          <w:docPartGallery w:val="Table of Contents"/>
          <w:docPartUnique/>
        </w:docPartObj>
      </w:sdtPr>
      <w:sdtEndPr>
        <w:rPr>
          <w:rFonts w:ascii="Times New Roman" w:eastAsia="仿宋_GB2312" w:cs="Times New Roman" w:hAnsi="Times New Roman"/>
          <w:sz w:val="24"/>
          <w:szCs w:val="20"/>
        </w:rPr>
      </w:sdtEndPr>
      <w:sdtContent>
        <w:p>
          <w:pPr>
            <w:keepNext w:val="0"/>
            <w:keepLines w:val="0"/>
            <w:pageBreakBefore w:val="0"/>
            <w:widowControl w:val="0"/>
            <w:kinsoku/>
            <w:wordWrap/>
            <w:overflowPunct/>
            <w:topLinePunct w:val="0"/>
            <w:autoSpaceDE/>
            <w:autoSpaceDN/>
            <w:bidi w:val="0"/>
            <w:adjustRightInd/>
            <w:snapToGrid w:val="0"/>
            <w:spacing w:before="0" w:after="0" w:line="540" w:lineRule="exact"/>
            <w:ind w:left="0" w:right="0" w:firstLineChars="0" w:firstLine="0"/>
            <w:jc w:val="center"/>
            <w:rPr>
              <w:rFonts w:ascii="方正小标宋简体" w:eastAsia="方正小标宋简体" w:cs="方正小标宋简体" w:hint="eastAsia"/>
              <w:sz w:val="36"/>
              <w:szCs w:val="36"/>
            </w:rPr>
          </w:pPr>
          <w:r>
            <w:rPr>
              <w:rFonts w:ascii="方正小标宋简体" w:eastAsia="方正小标宋简体" w:cs="方正小标宋简体" w:hint="eastAsia"/>
              <w:sz w:val="36"/>
              <w:szCs w:val="36"/>
            </w:rPr>
            <w:t>目录</w:t>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beforeLines="50" w:before="156" w:line="540" w:lineRule="exact"/>
            <w:ind w:left="0" w:firstLineChars="0" w:firstLine="0"/>
            <w:textAlignment w:val="auto"/>
          </w:pPr>
          <w:r>
            <w:rPr>
              <w:rFonts w:ascii="Times New Roman" w:eastAsia="仿宋_GB2312" w:cs="Times New Roman" w:hAnsi="Times New Roman" w:hint="eastAsia"/>
              <w:kern w:val="2"/>
              <w:sz w:val="32"/>
              <w:szCs w:val="20"/>
              <w:lang w:val="en-US" w:eastAsia="zh-CN" w:bidi="ar-SA"/>
            </w:rPr>
            <w:fldChar w:fldCharType="begin"/>
          </w:r>
          <w:r>
            <w:rPr>
              <w:rFonts w:ascii="Times New Roman" w:eastAsia="仿宋_GB2312" w:cs="Times New Roman" w:hAnsi="Times New Roman" w:hint="eastAsia"/>
              <w:kern w:val="2"/>
              <w:sz w:val="32"/>
              <w:szCs w:val="20"/>
              <w:lang w:val="en-US" w:eastAsia="zh-CN" w:bidi="ar-SA"/>
            </w:rPr>
            <w:instrText xml:space="preserve">TOC \o "1-3" \h \u </w:instrText>
          </w:r>
          <w:r>
            <w:rPr>
              <w:rFonts w:ascii="Times New Roman" w:eastAsia="仿宋_GB2312" w:cs="Times New Roman" w:hAnsi="Times New Roman" w:hint="eastAsia"/>
              <w:kern w:val="2"/>
              <w:sz w:val="32"/>
              <w:szCs w:val="20"/>
              <w:lang w:val="en-US" w:eastAsia="zh-CN" w:bidi="ar-SA"/>
            </w:rPr>
            <w:fldChar w:fldCharType="separate"/>
          </w: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_Toc15187 </w:instrText>
          </w:r>
          <w:r>
            <w:rPr>
              <w:rFonts w:ascii="Times New Roman" w:eastAsia="仿宋_GB2312" w:cs="Times New Roman" w:hAnsi="Times New Roman" w:hint="eastAsia"/>
              <w:kern w:val="2"/>
              <w:szCs w:val="20"/>
              <w:lang w:val="en-US" w:eastAsia="zh-CN" w:bidi="ar-SA"/>
            </w:rPr>
            <w:fldChar w:fldCharType="separate"/>
          </w:r>
          <w:r>
            <w:rPr>
              <w:rFonts w:hint="eastAsia"/>
            </w:rPr>
            <w:t>一、基本情况</w:t>
          </w:r>
          <w:r>
            <w:tab/>
          </w:r>
          <w:r>
            <w:fldChar w:fldCharType="begin"/>
          </w:r>
          <w:r>
            <w:instrText xml:space="preserve"> PAGEREF _Toc15187 \h </w:instrText>
          </w:r>
          <w:r>
            <w:fldChar w:fldCharType="separate"/>
          </w:r>
          <w:r>
            <w:t>- 1 -</w:t>
          </w:r>
          <w:r>
            <w:fldChar w:fldCharType="end"/>
          </w:r>
          <w:r>
            <w:rPr>
              <w:rFonts w:ascii="Times New Roman" w:eastAsia="仿宋_GB2312" w:cs="Times New Roman" w:hAnsi="Times New Roman" w:hint="eastAsia"/>
              <w:kern w:val="2"/>
              <w:szCs w:val="20"/>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0"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_Toc2824 </w:instrText>
          </w:r>
          <w:r>
            <w:rPr>
              <w:rFonts w:ascii="Times New Roman" w:eastAsia="仿宋_GB2312" w:cs="Times New Roman" w:hAnsi="Times New Roman" w:hint="eastAsia"/>
              <w:kern w:val="2"/>
              <w:szCs w:val="20"/>
              <w:lang w:val="en-US" w:eastAsia="zh-CN" w:bidi="ar-SA"/>
            </w:rPr>
            <w:fldChar w:fldCharType="separate"/>
          </w:r>
          <w:r>
            <w:rPr>
              <w:rFonts w:hint="eastAsia"/>
            </w:rPr>
            <w:t>（</w:t>
          </w:r>
          <w:r>
            <w:rPr>
              <w:rFonts w:hint="eastAsia"/>
              <w:lang w:eastAsia="zh-CN"/>
            </w:rPr>
            <w:t>一</w:t>
          </w:r>
          <w:r>
            <w:rPr>
              <w:rFonts w:hint="eastAsia"/>
            </w:rPr>
            <w:t>）</w:t>
          </w:r>
          <w:r>
            <w:rPr>
              <w:rFonts w:hint="eastAsia"/>
              <w:lang w:val="en-US" w:eastAsia="zh-CN"/>
            </w:rPr>
            <w:t>项目</w:t>
          </w:r>
          <w:r>
            <w:rPr>
              <w:rFonts w:hint="eastAsia"/>
              <w:lang w:eastAsia="zh-CN"/>
            </w:rPr>
            <w:t>基本</w:t>
          </w:r>
          <w:r>
            <w:rPr>
              <w:rFonts w:hint="eastAsia"/>
            </w:rPr>
            <w:t>情况</w:t>
          </w:r>
          <w:r>
            <w:tab/>
          </w:r>
          <w:r>
            <w:fldChar w:fldCharType="begin"/>
          </w:r>
          <w:r>
            <w:instrText xml:space="preserve"> PAGEREF _Toc2824 \h </w:instrText>
          </w:r>
          <w:r>
            <w:fldChar w:fldCharType="separate"/>
          </w:r>
          <w:r>
            <w:t>- 1 -</w:t>
          </w:r>
          <w:r>
            <w:fldChar w:fldCharType="end"/>
          </w:r>
          <w:r>
            <w:rPr>
              <w:rFonts w:ascii="Times New Roman" w:eastAsia="仿宋_GB2312" w:cs="Times New Roman" w:hAnsi="Times New Roman" w:hint="eastAsia"/>
              <w:kern w:val="2"/>
              <w:szCs w:val="20"/>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0"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_Toc4687 </w:instrText>
          </w:r>
          <w:r>
            <w:rPr>
              <w:rFonts w:ascii="Times New Roman" w:eastAsia="仿宋_GB2312" w:cs="Times New Roman" w:hAnsi="Times New Roman" w:hint="eastAsia"/>
              <w:kern w:val="2"/>
              <w:szCs w:val="20"/>
              <w:lang w:val="en-US" w:eastAsia="zh-CN" w:bidi="ar-SA"/>
            </w:rPr>
            <w:fldChar w:fldCharType="separate"/>
          </w:r>
          <w:r>
            <w:rPr>
              <w:rFonts w:eastAsia="楷体_GB2312" w:cs="仿宋" w:hint="eastAsia"/>
              <w:bCs/>
              <w:kern w:val="0"/>
              <w:szCs w:val="32"/>
              <w:lang w:eastAsia="zh-CN"/>
            </w:rPr>
            <w:t>（二）</w:t>
          </w:r>
          <w:r>
            <w:rPr>
              <w:rFonts w:ascii="Times New Roman" w:eastAsia="楷体_GB2312" w:cs="仿宋" w:hAnsi="Times New Roman" w:hint="eastAsia"/>
              <w:bCs/>
              <w:kern w:val="0"/>
              <w:szCs w:val="32"/>
              <w:lang w:eastAsia="zh-CN"/>
            </w:rPr>
            <w:t>项目</w:t>
          </w:r>
          <w:r>
            <w:rPr>
              <w:rFonts w:ascii="Times New Roman" w:eastAsia="楷体_GB2312" w:cs="仿宋" w:hAnsi="Times New Roman" w:hint="eastAsia"/>
              <w:bCs/>
              <w:kern w:val="0"/>
              <w:szCs w:val="32"/>
              <w:lang w:val="en-US" w:eastAsia="zh-CN"/>
            </w:rPr>
            <w:t>决策</w:t>
          </w:r>
          <w:r>
            <w:rPr>
              <w:rFonts w:ascii="Times New Roman" w:eastAsia="楷体_GB2312" w:cs="仿宋" w:hAnsi="Times New Roman" w:hint="eastAsia"/>
              <w:bCs/>
              <w:kern w:val="0"/>
              <w:szCs w:val="32"/>
            </w:rPr>
            <w:t>情况</w:t>
          </w:r>
          <w:r>
            <w:tab/>
          </w:r>
          <w:r>
            <w:fldChar w:fldCharType="begin"/>
          </w:r>
          <w:r>
            <w:instrText xml:space="preserve"> PAGEREF _Toc4687 \h </w:instrText>
          </w:r>
          <w:r>
            <w:fldChar w:fldCharType="separate"/>
          </w:r>
          <w:r>
            <w:t>- 1 -</w:t>
          </w:r>
          <w:r>
            <w:fldChar w:fldCharType="end"/>
          </w:r>
          <w:r>
            <w:rPr>
              <w:rFonts w:ascii="Times New Roman" w:eastAsia="仿宋_GB2312" w:cs="Times New Roman" w:hAnsi="Times New Roman" w:hint="eastAsia"/>
              <w:kern w:val="2"/>
              <w:szCs w:val="20"/>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0"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_Toc22006 </w:instrText>
          </w:r>
          <w:r>
            <w:rPr>
              <w:rFonts w:ascii="Times New Roman" w:eastAsia="仿宋_GB2312" w:cs="Times New Roman" w:hAnsi="Times New Roman" w:hint="eastAsia"/>
              <w:kern w:val="2"/>
              <w:szCs w:val="20"/>
              <w:lang w:val="en-US" w:eastAsia="zh-CN" w:bidi="ar-SA"/>
            </w:rPr>
            <w:fldChar w:fldCharType="separate"/>
          </w:r>
          <w:r>
            <w:rPr>
              <w:rFonts w:hint="eastAsia"/>
              <w:lang w:eastAsia="zh-CN"/>
            </w:rPr>
            <w:t>（三）绩效目标</w:t>
          </w:r>
          <w:r>
            <w:tab/>
          </w:r>
          <w:r>
            <w:fldChar w:fldCharType="begin"/>
          </w:r>
          <w:r>
            <w:instrText xml:space="preserve"> PAGEREF _Toc22006 \h </w:instrText>
          </w:r>
          <w:r>
            <w:fldChar w:fldCharType="separate"/>
          </w:r>
          <w:r>
            <w:t>- 4 -</w:t>
          </w:r>
          <w:r>
            <w:fldChar w:fldCharType="end"/>
          </w:r>
          <w:r>
            <w:rPr>
              <w:rFonts w:ascii="Times New Roman" w:eastAsia="仿宋_GB2312" w:cs="Times New Roman" w:hAnsi="Times New Roman" w:hint="eastAsia"/>
              <w:kern w:val="2"/>
              <w:szCs w:val="20"/>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_Toc2179 </w:instrText>
          </w:r>
          <w:r>
            <w:rPr>
              <w:rFonts w:ascii="Times New Roman" w:eastAsia="仿宋_GB2312" w:cs="Times New Roman" w:hAnsi="Times New Roman" w:hint="eastAsia"/>
              <w:kern w:val="2"/>
              <w:szCs w:val="20"/>
              <w:lang w:val="en-US" w:eastAsia="zh-CN" w:bidi="ar-SA"/>
            </w:rPr>
            <w:fldChar w:fldCharType="separate"/>
          </w:r>
          <w:r>
            <w:rPr>
              <w:rFonts w:eastAsia="黑体" w:cs="Times New Roman" w:hint="eastAsia"/>
              <w:bCs w:val="0"/>
              <w:kern w:val="0"/>
              <w:szCs w:val="32"/>
              <w:lang w:val="en-US" w:eastAsia="zh-CN"/>
            </w:rPr>
            <w:t>二、绩效自评</w:t>
          </w:r>
          <w:r>
            <w:rPr>
              <w:rFonts w:ascii="Times New Roman" w:eastAsia="黑体" w:cs="Times New Roman" w:hAnsi="Times New Roman" w:hint="eastAsia"/>
              <w:bCs w:val="0"/>
              <w:kern w:val="0"/>
              <w:szCs w:val="32"/>
              <w:lang w:val="en-US" w:eastAsia="zh-CN"/>
            </w:rPr>
            <w:t>工作组织情况</w:t>
          </w:r>
          <w:r>
            <w:tab/>
          </w:r>
          <w:r>
            <w:fldChar w:fldCharType="begin"/>
          </w:r>
          <w:r>
            <w:instrText xml:space="preserve"> PAGEREF _Toc2179 \h </w:instrText>
          </w:r>
          <w:r>
            <w:fldChar w:fldCharType="separate"/>
          </w:r>
          <w:r>
            <w:t>- 6 -</w:t>
          </w:r>
          <w:r>
            <w:fldChar w:fldCharType="end"/>
          </w:r>
          <w:r>
            <w:rPr>
              <w:rFonts w:ascii="Times New Roman" w:eastAsia="仿宋_GB2312" w:cs="Times New Roman" w:hAnsi="Times New Roman" w:hint="eastAsia"/>
              <w:kern w:val="2"/>
              <w:szCs w:val="20"/>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_Toc6786 </w:instrText>
          </w:r>
          <w:r>
            <w:rPr>
              <w:rFonts w:ascii="Times New Roman" w:eastAsia="仿宋_GB2312" w:cs="Times New Roman" w:hAnsi="Times New Roman" w:hint="eastAsia"/>
              <w:kern w:val="2"/>
              <w:szCs w:val="20"/>
              <w:lang w:val="en-US" w:eastAsia="zh-CN" w:bidi="ar-SA"/>
            </w:rPr>
            <w:fldChar w:fldCharType="separate"/>
          </w:r>
          <w:r>
            <w:rPr>
              <w:rFonts w:eastAsia="黑体" w:cs="Times New Roman" w:hint="eastAsia"/>
              <w:bCs w:val="0"/>
              <w:kern w:val="0"/>
              <w:szCs w:val="32"/>
              <w:lang w:val="en-US" w:eastAsia="zh-CN"/>
            </w:rPr>
            <w:t>三、绩效自评</w:t>
          </w:r>
          <w:r>
            <w:rPr>
              <w:rFonts w:ascii="Times New Roman" w:eastAsia="黑体" w:cs="Times New Roman" w:hAnsi="Times New Roman" w:hint="eastAsia"/>
              <w:bCs w:val="0"/>
              <w:kern w:val="0"/>
              <w:szCs w:val="32"/>
              <w:lang w:val="en-US" w:eastAsia="zh-CN"/>
            </w:rPr>
            <w:t>结论</w:t>
          </w:r>
          <w:r>
            <w:tab/>
          </w:r>
          <w:r>
            <w:fldChar w:fldCharType="begin"/>
          </w:r>
          <w:r>
            <w:instrText xml:space="preserve"> PAGEREF _Toc6786 \h </w:instrText>
          </w:r>
          <w:r>
            <w:fldChar w:fldCharType="separate"/>
          </w:r>
          <w:r>
            <w:t>- 7 -</w:t>
          </w:r>
          <w:r>
            <w:fldChar w:fldCharType="end"/>
          </w:r>
          <w:r>
            <w:rPr>
              <w:rFonts w:ascii="Times New Roman" w:eastAsia="仿宋_GB2312" w:cs="Times New Roman" w:hAnsi="Times New Roman" w:hint="eastAsia"/>
              <w:kern w:val="2"/>
              <w:szCs w:val="20"/>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_Toc16639 </w:instrText>
          </w:r>
          <w:r>
            <w:rPr>
              <w:rFonts w:ascii="Times New Roman" w:eastAsia="仿宋_GB2312" w:cs="Times New Roman" w:hAnsi="Times New Roman" w:hint="eastAsia"/>
              <w:kern w:val="2"/>
              <w:szCs w:val="20"/>
              <w:lang w:val="en-US" w:eastAsia="zh-CN" w:bidi="ar-SA"/>
            </w:rPr>
            <w:fldChar w:fldCharType="separate"/>
          </w:r>
          <w:r>
            <w:rPr>
              <w:rFonts w:ascii="Times New Roman" w:eastAsia="黑体" w:cs="Times New Roman" w:hAnsi="Times New Roman" w:hint="eastAsia"/>
              <w:bCs w:val="0"/>
              <w:kern w:val="0"/>
              <w:szCs w:val="32"/>
              <w:lang w:val="en-US" w:eastAsia="zh-CN"/>
            </w:rPr>
            <w:t>四、绩效指标分析</w:t>
          </w:r>
          <w:r>
            <w:tab/>
          </w:r>
          <w:r>
            <w:fldChar w:fldCharType="begin"/>
          </w:r>
          <w:r>
            <w:instrText xml:space="preserve"> PAGEREF _Toc16639 \h </w:instrText>
          </w:r>
          <w:r>
            <w:fldChar w:fldCharType="separate"/>
          </w:r>
          <w:r>
            <w:t>- 8 -</w:t>
          </w:r>
          <w:r>
            <w:fldChar w:fldCharType="end"/>
          </w:r>
          <w:r>
            <w:rPr>
              <w:rFonts w:ascii="Times New Roman" w:eastAsia="仿宋_GB2312" w:cs="Times New Roman" w:hAnsi="Times New Roman" w:hint="eastAsia"/>
              <w:kern w:val="2"/>
              <w:szCs w:val="20"/>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0"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_Toc27595 </w:instrText>
          </w:r>
          <w:r>
            <w:rPr>
              <w:rFonts w:ascii="Times New Roman" w:eastAsia="仿宋_GB2312" w:cs="Times New Roman" w:hAnsi="Times New Roman" w:hint="eastAsia"/>
              <w:kern w:val="2"/>
              <w:szCs w:val="20"/>
              <w:lang w:val="en-US" w:eastAsia="zh-CN" w:bidi="ar-SA"/>
            </w:rPr>
            <w:fldChar w:fldCharType="separate"/>
          </w:r>
          <w:r>
            <w:rPr>
              <w:rFonts w:ascii="Times New Roman" w:eastAsia="楷体_GB2312" w:cs="仿宋" w:hAnsi="Times New Roman" w:hint="eastAsia"/>
              <w:bCs/>
              <w:kern w:val="0"/>
              <w:szCs w:val="32"/>
              <w:lang w:val="en-US" w:eastAsia="zh-CN"/>
            </w:rPr>
            <w:t>（一）</w:t>
          </w:r>
          <w:r>
            <w:rPr>
              <w:rFonts w:eastAsia="楷体_GB2312" w:cs="仿宋" w:hint="eastAsia"/>
              <w:bCs/>
              <w:kern w:val="0"/>
              <w:szCs w:val="32"/>
              <w:lang w:val="en-US" w:eastAsia="zh-CN"/>
            </w:rPr>
            <w:t>决策</w:t>
          </w:r>
          <w:r>
            <w:rPr>
              <w:rFonts w:ascii="Times New Roman" w:eastAsia="楷体_GB2312" w:cs="仿宋" w:hAnsi="Times New Roman" w:hint="eastAsia"/>
              <w:bCs/>
              <w:kern w:val="0"/>
              <w:szCs w:val="32"/>
              <w:lang w:val="en-US" w:eastAsia="zh-CN"/>
            </w:rPr>
            <w:t>分析</w:t>
          </w:r>
          <w:r>
            <w:tab/>
          </w:r>
          <w:r>
            <w:fldChar w:fldCharType="begin"/>
          </w:r>
          <w:r>
            <w:instrText xml:space="preserve"> PAGEREF _Toc27595 \h </w:instrText>
          </w:r>
          <w:r>
            <w:fldChar w:fldCharType="separate"/>
          </w:r>
          <w:r>
            <w:t>- 8 -</w:t>
          </w:r>
          <w:r>
            <w:fldChar w:fldCharType="end"/>
          </w:r>
          <w:r>
            <w:rPr>
              <w:rFonts w:ascii="Times New Roman" w:eastAsia="仿宋_GB2312" w:cs="Times New Roman" w:hAnsi="Times New Roman" w:hint="eastAsia"/>
              <w:kern w:val="2"/>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150" w:left="480" w:firstLineChars="0" w:firstLine="0"/>
            <w:jc w:val="distribute"/>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_Toc13705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1.项目立项情况。</w:t>
          </w:r>
          <w:r>
            <w:tab/>
          </w:r>
          <w:r>
            <w:fldChar w:fldCharType="begin"/>
          </w:r>
          <w:r>
            <w:instrText xml:space="preserve"> PAGEREF _Toc13705 \h </w:instrText>
          </w:r>
          <w:r>
            <w:fldChar w:fldCharType="separate"/>
          </w:r>
          <w:r>
            <w:t>- 8 -</w:t>
          </w:r>
          <w:r>
            <w:fldChar w:fldCharType="end"/>
          </w:r>
          <w:r>
            <w:rPr>
              <w:rFonts w:ascii="Times New Roman" w:eastAsia="仿宋_GB2312" w:cs="Times New Roman" w:hAnsi="Times New Roman" w:hint="eastAsia"/>
              <w:kern w:val="2"/>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150" w:left="480" w:firstLineChars="0" w:firstLine="0"/>
            <w:jc w:val="distribute"/>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_Toc19224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2.资金落实情况。</w:t>
          </w:r>
          <w:r>
            <w:tab/>
          </w:r>
          <w:r>
            <w:fldChar w:fldCharType="begin"/>
          </w:r>
          <w:r>
            <w:instrText xml:space="preserve"> PAGEREF _Toc19224 \h </w:instrText>
          </w:r>
          <w:r>
            <w:fldChar w:fldCharType="separate"/>
          </w:r>
          <w:r>
            <w:t>- 9 -</w:t>
          </w:r>
          <w:r>
            <w:fldChar w:fldCharType="end"/>
          </w:r>
          <w:r>
            <w:rPr>
              <w:rFonts w:ascii="Times New Roman" w:eastAsia="仿宋_GB2312" w:cs="Times New Roman" w:hAnsi="Times New Roman" w:hint="eastAsia"/>
              <w:kern w:val="2"/>
              <w:szCs w:val="20"/>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0"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_Toc32388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（二）管理分析</w:t>
          </w:r>
          <w:r>
            <w:tab/>
          </w:r>
          <w:r>
            <w:fldChar w:fldCharType="begin"/>
          </w:r>
          <w:r>
            <w:instrText xml:space="preserve"> PAGEREF _Toc32388 \h </w:instrText>
          </w:r>
          <w:r>
            <w:fldChar w:fldCharType="separate"/>
          </w:r>
          <w:r>
            <w:t>- 13 -</w:t>
          </w:r>
          <w:r>
            <w:fldChar w:fldCharType="end"/>
          </w:r>
          <w:r>
            <w:rPr>
              <w:rFonts w:ascii="Times New Roman" w:eastAsia="仿宋_GB2312" w:cs="Times New Roman" w:hAnsi="Times New Roman" w:hint="eastAsia"/>
              <w:kern w:val="2"/>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150" w:left="48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_Toc25259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1.资金管理。</w:t>
          </w:r>
          <w:r>
            <w:tab/>
          </w:r>
          <w:r>
            <w:fldChar w:fldCharType="begin"/>
          </w:r>
          <w:r>
            <w:instrText xml:space="preserve"> PAGEREF _Toc25259 \h </w:instrText>
          </w:r>
          <w:r>
            <w:fldChar w:fldCharType="separate"/>
          </w:r>
          <w:r>
            <w:t>- 13 -</w:t>
          </w:r>
          <w:r>
            <w:fldChar w:fldCharType="end"/>
          </w:r>
          <w:r>
            <w:rPr>
              <w:rFonts w:ascii="Times New Roman" w:eastAsia="仿宋_GB2312" w:cs="Times New Roman" w:hAnsi="Times New Roman" w:hint="eastAsia"/>
              <w:kern w:val="2"/>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150" w:left="48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_Toc27362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2.事项管理。</w:t>
          </w:r>
          <w:r>
            <w:tab/>
          </w:r>
          <w:r>
            <w:fldChar w:fldCharType="begin"/>
          </w:r>
          <w:r>
            <w:instrText xml:space="preserve"> PAGEREF _Toc27362 \h </w:instrText>
          </w:r>
          <w:r>
            <w:fldChar w:fldCharType="separate"/>
          </w:r>
          <w:r>
            <w:t>- 15 -</w:t>
          </w:r>
          <w:r>
            <w:fldChar w:fldCharType="end"/>
          </w:r>
          <w:r>
            <w:rPr>
              <w:rFonts w:ascii="Times New Roman" w:eastAsia="仿宋_GB2312" w:cs="Times New Roman" w:hAnsi="Times New Roman" w:hint="eastAsia"/>
              <w:kern w:val="2"/>
              <w:szCs w:val="20"/>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0"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_Toc25699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（三）产出分析</w:t>
          </w:r>
          <w:r>
            <w:tab/>
          </w:r>
          <w:r>
            <w:fldChar w:fldCharType="begin"/>
          </w:r>
          <w:r>
            <w:instrText xml:space="preserve"> PAGEREF _Toc25699 \h </w:instrText>
          </w:r>
          <w:r>
            <w:fldChar w:fldCharType="separate"/>
          </w:r>
          <w:r>
            <w:t>- 16 -</w:t>
          </w:r>
          <w:r>
            <w:fldChar w:fldCharType="end"/>
          </w:r>
          <w:r>
            <w:rPr>
              <w:rFonts w:ascii="Times New Roman" w:eastAsia="仿宋_GB2312" w:cs="Times New Roman" w:hAnsi="Times New Roman" w:hint="eastAsia"/>
              <w:kern w:val="2"/>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150" w:left="48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_Toc28897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1.经济性。</w:t>
          </w:r>
          <w:r>
            <w:tab/>
          </w:r>
          <w:r>
            <w:fldChar w:fldCharType="begin"/>
          </w:r>
          <w:r>
            <w:instrText xml:space="preserve"> PAGEREF _Toc28897 \h </w:instrText>
          </w:r>
          <w:r>
            <w:fldChar w:fldCharType="separate"/>
          </w:r>
          <w:r>
            <w:t>- 16 -</w:t>
          </w:r>
          <w:r>
            <w:fldChar w:fldCharType="end"/>
          </w:r>
          <w:r>
            <w:rPr>
              <w:rFonts w:ascii="Times New Roman" w:eastAsia="仿宋_GB2312" w:cs="Times New Roman" w:hAnsi="Times New Roman" w:hint="eastAsia"/>
              <w:kern w:val="2"/>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150" w:left="48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_Toc4630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2.效率性。</w:t>
          </w:r>
          <w:r>
            <w:tab/>
          </w:r>
          <w:r>
            <w:fldChar w:fldCharType="begin"/>
          </w:r>
          <w:r>
            <w:instrText xml:space="preserve"> PAGEREF _Toc4630 \h </w:instrText>
          </w:r>
          <w:r>
            <w:fldChar w:fldCharType="separate"/>
          </w:r>
          <w:r>
            <w:t>- 16 -</w:t>
          </w:r>
          <w:r>
            <w:fldChar w:fldCharType="end"/>
          </w:r>
          <w:r>
            <w:rPr>
              <w:rFonts w:ascii="Times New Roman" w:eastAsia="仿宋_GB2312" w:cs="Times New Roman" w:hAnsi="Times New Roman" w:hint="eastAsia"/>
              <w:kern w:val="2"/>
              <w:szCs w:val="20"/>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0"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_Toc1372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（四）效益实现度分析</w:t>
          </w:r>
          <w:r>
            <w:tab/>
          </w:r>
          <w:r>
            <w:fldChar w:fldCharType="begin"/>
          </w:r>
          <w:r>
            <w:instrText xml:space="preserve"> PAGEREF _Toc1372 \h </w:instrText>
          </w:r>
          <w:r>
            <w:fldChar w:fldCharType="separate"/>
          </w:r>
          <w:r>
            <w:t>- 19 -</w:t>
          </w:r>
          <w:r>
            <w:fldChar w:fldCharType="end"/>
          </w:r>
          <w:r>
            <w:rPr>
              <w:rFonts w:ascii="Times New Roman" w:eastAsia="仿宋_GB2312" w:cs="Times New Roman" w:hAnsi="Times New Roman" w:hint="eastAsia"/>
              <w:kern w:val="2"/>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150" w:left="48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_Toc26121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1.效果性</w:t>
          </w:r>
          <w:r>
            <w:tab/>
          </w:r>
          <w:r>
            <w:fldChar w:fldCharType="begin"/>
          </w:r>
          <w:r>
            <w:instrText xml:space="preserve"> PAGEREF _Toc26121 \h </w:instrText>
          </w:r>
          <w:r>
            <w:fldChar w:fldCharType="separate"/>
          </w:r>
          <w:r>
            <w:t>- 19 -</w:t>
          </w:r>
          <w:r>
            <w:fldChar w:fldCharType="end"/>
          </w:r>
          <w:r>
            <w:rPr>
              <w:rFonts w:ascii="Times New Roman" w:eastAsia="仿宋_GB2312" w:cs="Times New Roman" w:hAnsi="Times New Roman" w:hint="eastAsia"/>
              <w:kern w:val="2"/>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Chars="150" w:left="48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_Toc5879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2.公平性。</w:t>
          </w:r>
          <w:r>
            <w:tab/>
          </w:r>
          <w:r>
            <w:fldChar w:fldCharType="begin"/>
          </w:r>
          <w:r>
            <w:instrText xml:space="preserve"> PAGEREF _Toc5879 \h </w:instrText>
          </w:r>
          <w:r>
            <w:fldChar w:fldCharType="separate"/>
          </w:r>
          <w:r>
            <w:t>- 24 -</w:t>
          </w:r>
          <w:r>
            <w:fldChar w:fldCharType="end"/>
          </w:r>
          <w:r>
            <w:rPr>
              <w:rFonts w:ascii="Times New Roman" w:eastAsia="仿宋_GB2312" w:cs="Times New Roman" w:hAnsi="Times New Roman" w:hint="eastAsia"/>
              <w:kern w:val="2"/>
              <w:szCs w:val="20"/>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_Toc17403 </w:instrText>
          </w:r>
          <w:r>
            <w:rPr>
              <w:rFonts w:ascii="Times New Roman" w:eastAsia="仿宋_GB2312" w:cs="Times New Roman" w:hAnsi="Times New Roman" w:hint="eastAsia"/>
              <w:kern w:val="2"/>
              <w:szCs w:val="20"/>
              <w:lang w:val="en-US" w:eastAsia="zh-CN" w:bidi="ar-SA"/>
            </w:rPr>
            <w:fldChar w:fldCharType="separate"/>
          </w:r>
          <w:r>
            <w:rPr>
              <w:rFonts w:hint="eastAsia"/>
              <w:lang w:val="en-US" w:eastAsia="zh-CN"/>
            </w:rPr>
            <w:t>五、主要绩效</w:t>
          </w:r>
          <w:r>
            <w:tab/>
          </w:r>
          <w:r>
            <w:fldChar w:fldCharType="begin"/>
          </w:r>
          <w:r>
            <w:instrText xml:space="preserve"> PAGEREF _Toc17403 \h </w:instrText>
          </w:r>
          <w:r>
            <w:fldChar w:fldCharType="separate"/>
          </w:r>
          <w:r>
            <w:t>- 24 -</w:t>
          </w:r>
          <w:r>
            <w:fldChar w:fldCharType="end"/>
          </w:r>
          <w:r>
            <w:rPr>
              <w:rFonts w:ascii="Times New Roman" w:eastAsia="仿宋_GB2312" w:cs="Times New Roman" w:hAnsi="Times New Roman" w:hint="eastAsia"/>
              <w:kern w:val="2"/>
              <w:szCs w:val="20"/>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_Toc4985 </w:instrText>
          </w:r>
          <w:r>
            <w:rPr>
              <w:rFonts w:ascii="Times New Roman" w:eastAsia="仿宋_GB2312" w:cs="Times New Roman" w:hAnsi="Times New Roman" w:hint="eastAsia"/>
              <w:kern w:val="2"/>
              <w:szCs w:val="20"/>
              <w:lang w:val="en-US" w:eastAsia="zh-CN" w:bidi="ar-SA"/>
            </w:rPr>
            <w:fldChar w:fldCharType="separate"/>
          </w:r>
          <w:r>
            <w:rPr>
              <w:rFonts w:hint="eastAsia"/>
              <w:bCs/>
              <w:lang w:val="en-US" w:eastAsia="zh-CN"/>
            </w:rPr>
            <w:t>六、存在问题</w:t>
          </w:r>
          <w:r>
            <w:tab/>
          </w:r>
          <w:r>
            <w:fldChar w:fldCharType="begin"/>
          </w:r>
          <w:r>
            <w:instrText xml:space="preserve"> PAGEREF _Toc4985 \h </w:instrText>
          </w:r>
          <w:r>
            <w:fldChar w:fldCharType="separate"/>
          </w:r>
          <w:r>
            <w:t>- 28 -</w:t>
          </w:r>
          <w:r>
            <w:fldChar w:fldCharType="end"/>
          </w:r>
          <w:r>
            <w:rPr>
              <w:rFonts w:ascii="Times New Roman" w:eastAsia="仿宋_GB2312" w:cs="Times New Roman" w:hAnsi="Times New Roman" w:hint="eastAsia"/>
              <w:kern w:val="2"/>
              <w:szCs w:val="20"/>
              <w:lang w:val="en-US" w:eastAsia="zh-CN" w:bidi="ar-SA"/>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540" w:lineRule="exact"/>
            <w:ind w:left="0" w:firstLineChars="0" w:firstLine="0"/>
            <w:textAlignment w:val="auto"/>
          </w:pPr>
          <w:r>
            <w:rPr>
              <w:rFonts w:ascii="Times New Roman" w:eastAsia="仿宋_GB2312" w:cs="Times New Roman" w:hAnsi="Times New Roman" w:hint="eastAsia"/>
              <w:kern w:val="2"/>
              <w:szCs w:val="20"/>
              <w:lang w:val="en-US" w:eastAsia="zh-CN" w:bidi="ar-SA"/>
            </w:rPr>
            <w:fldChar w:fldCharType="begin"/>
          </w:r>
          <w:r>
            <w:rPr>
              <w:rFonts w:ascii="Times New Roman" w:eastAsia="仿宋_GB2312" w:cs="Times New Roman" w:hAnsi="Times New Roman" w:hint="eastAsia"/>
              <w:kern w:val="2"/>
              <w:szCs w:val="20"/>
              <w:lang w:val="en-US" w:eastAsia="zh-CN" w:bidi="ar-SA"/>
            </w:rPr>
            <w:instrText xml:space="preserve"> HYPERLINK \l _Toc8079 </w:instrText>
          </w:r>
          <w:r>
            <w:rPr>
              <w:rFonts w:ascii="Times New Roman" w:eastAsia="仿宋_GB2312" w:cs="Times New Roman" w:hAnsi="Times New Roman" w:hint="eastAsia"/>
              <w:kern w:val="2"/>
              <w:szCs w:val="20"/>
              <w:lang w:val="en-US" w:eastAsia="zh-CN" w:bidi="ar-SA"/>
            </w:rPr>
            <w:fldChar w:fldCharType="separate"/>
          </w:r>
          <w:r>
            <w:rPr>
              <w:rFonts w:ascii="Times New Roman" w:eastAsia="黑体" w:cs="Times New Roman" w:hAnsi="Times New Roman" w:hint="eastAsia"/>
              <w:bCs w:val="0"/>
              <w:kern w:val="0"/>
              <w:szCs w:val="32"/>
              <w:lang w:val="en-US" w:eastAsia="zh-CN"/>
            </w:rPr>
            <w:t>七、</w:t>
          </w:r>
          <w:r>
            <w:rPr>
              <w:rFonts w:ascii="黑体" w:eastAsia="黑体" w:cs="黑体" w:hint="eastAsia"/>
              <w:bCs/>
              <w:kern w:val="2"/>
              <w:szCs w:val="32"/>
              <w:lang w:val="en-US" w:eastAsia="zh-CN"/>
            </w:rPr>
            <w:t>下一步工作计划</w:t>
          </w:r>
          <w:r>
            <w:tab/>
          </w:r>
          <w:r>
            <w:fldChar w:fldCharType="begin"/>
          </w:r>
          <w:r>
            <w:instrText xml:space="preserve"> PAGEREF _Toc8079 \h </w:instrText>
          </w:r>
          <w:r>
            <w:fldChar w:fldCharType="separate"/>
          </w:r>
          <w:r>
            <w:t>- 29 -</w:t>
          </w:r>
          <w:r>
            <w:fldChar w:fldCharType="end"/>
          </w:r>
          <w:r>
            <w:rPr>
              <w:rFonts w:ascii="Times New Roman" w:eastAsia="仿宋_GB2312" w:cs="Times New Roman" w:hAnsi="Times New Roman" w:hint="eastAsia"/>
              <w:kern w:val="2"/>
              <w:szCs w:val="20"/>
              <w:lang w:val="en-US" w:eastAsia="zh-CN" w:bidi="ar-SA"/>
            </w:rPr>
            <w:fldChar w:fldCharType="end"/>
          </w:r>
        </w:p>
        <w:p>
          <w:pPr>
            <w:pStyle w:val="24"/>
            <w:keepNext w:val="0"/>
            <w:keepLines w:val="0"/>
            <w:pageBreakBefore w:val="0"/>
            <w:widowControl w:val="0"/>
            <w:kinsoku/>
            <w:wordWrap/>
            <w:overflowPunct/>
            <w:topLinePunct w:val="0"/>
            <w:autoSpaceDE/>
            <w:autoSpaceDN/>
            <w:bidi w:val="0"/>
            <w:adjustRightInd/>
            <w:spacing w:line="540" w:lineRule="exact"/>
            <w:jc w:val="both"/>
            <w:textAlignment w:val="center"/>
            <w:rPr>
              <w:rFonts w:ascii="Times New Roman" w:eastAsia="仿宋_GB2312" w:cs="Times New Roman" w:hAnsi="Times New Roman" w:hint="eastAsia"/>
              <w:kern w:val="2"/>
              <w:sz w:val="32"/>
              <w:szCs w:val="20"/>
              <w:lang w:val="en-US" w:eastAsia="zh-CN" w:bidi="ar-SA"/>
            </w:rPr>
          </w:pPr>
          <w:r>
            <w:rPr>
              <w:rFonts w:ascii="Times New Roman" w:eastAsia="仿宋_GB2312" w:cs="Times New Roman" w:hAnsi="Times New Roman" w:hint="eastAsia"/>
              <w:kern w:val="2"/>
              <w:szCs w:val="20"/>
              <w:lang w:val="en-US" w:eastAsia="zh-CN" w:bidi="ar-SA"/>
            </w:rPr>
            <w:fldChar w:fldCharType="end"/>
          </w:r>
        </w:p>
      </w:sdtContent>
    </w:sdt>
    <w:p>
      <w:pPr>
        <w:tabs>
          <w:tab w:val="center" w:pos="4153"/>
        </w:tabs>
        <w:bidi w:val="0"/>
        <w:jc w:val="left"/>
        <w:rPr>
          <w:rFonts w:hint="eastAsia"/>
          <w:lang w:val="en-US" w:eastAsia="zh-CN"/>
        </w:rPr>
        <w:sectPr>
          <w:footerReference w:type="default" r:id="rId3"/>
          <w:pgSz w:w="11906" w:h="16838"/>
          <w:pgMar w:top="1440" w:right="1800" w:bottom="1440" w:left="1800" w:header="851" w:footer="992" w:gutter="0"/>
          <w:pgNumType w:fmt="numberInDash" w:start="1"/>
          <w:docGrid w:type="lines" w:linePitch="312" w:charSpace="0"/>
        </w:sectPr>
      </w:pPr>
    </w:p>
    <w:p>
      <w:pPr>
        <w:pStyle w:val="1"/>
        <w:bidi w:val="0"/>
        <w:rPr>
          <w:rFonts w:hint="eastAsia"/>
        </w:rPr>
      </w:pPr>
      <w:bookmarkStart w:id="1" w:name="_Toc27308"/>
      <w:bookmarkStart w:id="2" w:name="_Toc6861"/>
      <w:bookmarkStart w:id="3" w:name="_Toc30733"/>
      <w:bookmarkStart w:id="4" w:name="_Toc15187"/>
      <w:r>
        <w:rPr>
          <w:rFonts w:hint="eastAsia"/>
        </w:rPr>
        <w:t>一、基本情况</w:t>
      </w:r>
      <w:bookmarkEnd w:id="1"/>
      <w:bookmarkEnd w:id="2"/>
      <w:bookmarkEnd w:id="3"/>
      <w:bookmarkEnd w:id="4"/>
    </w:p>
    <w:p>
      <w:pPr>
        <w:pStyle w:val="2"/>
        <w:keepNext/>
        <w:keepLines/>
        <w:pageBreakBefore w:val="0"/>
        <w:widowControl w:val="0"/>
        <w:kinsoku/>
        <w:wordWrap/>
        <w:overflowPunct/>
        <w:topLinePunct w:val="0"/>
        <w:autoSpaceDE/>
        <w:autoSpaceDN/>
        <w:bidi w:val="0"/>
        <w:adjustRightInd/>
        <w:snapToGrid w:val="0"/>
        <w:textAlignment w:val="auto"/>
        <w:rPr>
          <w:rFonts w:hint="eastAsia"/>
        </w:rPr>
      </w:pPr>
      <w:bookmarkStart w:id="5" w:name="_Toc15195"/>
      <w:bookmarkStart w:id="6" w:name="_Toc512491956"/>
      <w:bookmarkStart w:id="7" w:name="_Toc14529"/>
      <w:bookmarkStart w:id="8" w:name="_Toc2824"/>
      <w:bookmarkStart w:id="9" w:name="_Toc29650"/>
      <w:r>
        <w:rPr>
          <w:rFonts w:hint="eastAsia"/>
        </w:rPr>
        <w:t>（</w:t>
      </w:r>
      <w:r>
        <w:rPr>
          <w:rFonts w:hint="eastAsia"/>
          <w:lang w:eastAsia="zh-CN"/>
        </w:rPr>
        <w:t>一</w:t>
      </w:r>
      <w:r>
        <w:rPr>
          <w:rFonts w:hint="eastAsia"/>
        </w:rPr>
        <w:t>）</w:t>
      </w:r>
      <w:r>
        <w:rPr>
          <w:rFonts w:hint="eastAsia"/>
          <w:lang w:val="en-US" w:eastAsia="zh-CN"/>
        </w:rPr>
        <w:t>项目</w:t>
      </w:r>
      <w:r>
        <w:rPr>
          <w:rFonts w:hint="eastAsia"/>
          <w:lang w:eastAsia="zh-CN"/>
        </w:rPr>
        <w:t>基本</w:t>
      </w:r>
      <w:r>
        <w:rPr>
          <w:rFonts w:hint="eastAsia"/>
        </w:rPr>
        <w:t>情况</w:t>
      </w:r>
      <w:bookmarkStart w:id="10" w:name="_Toc512491958"/>
      <w:bookmarkEnd w:id="5"/>
      <w:bookmarkEnd w:id="6"/>
      <w:bookmarkEnd w:id="7"/>
      <w:bookmarkEnd w:id="8"/>
      <w:bookmarkEnd w:id="9"/>
    </w:p>
    <w:p>
      <w:pPr>
        <w:pStyle w:val="24"/>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32"/>
          <w:szCs w:val="32"/>
          <w:lang w:val="en-US" w:eastAsia="zh-CN"/>
          <w:highlight w:val="auto"/>
        </w:rPr>
      </w:pPr>
      <w:r>
        <w:rPr>
          <w:rFonts w:ascii="仿宋_GB2312" w:eastAsia="仿宋_GB2312" w:cs="Times New Roman" w:hint="eastAsia"/>
          <w:color w:val="000000"/>
          <w:kern w:val="2"/>
          <w:sz w:val="32"/>
          <w:szCs w:val="32"/>
          <w14:textFill>
            <w14:solidFill>
              <w14:srgbClr w14:val="000000"/>
            </w14:solidFill>
          </w14:textFill>
          <w:lang w:val="en-US" w:eastAsia="zh-CN" w:bidi="ar-SA"/>
        </w:rPr>
        <w:t>为贯彻《中共中央办公厅、国务院办公厅印发</w:t>
      </w:r>
      <w:r>
        <w:rPr>
          <w:rFonts w:ascii="仿宋_GB2312" w:eastAsia="仿宋_GB2312" w:cs="仿宋_GB2312" w:hint="eastAsia"/>
          <w:color w:val="000000"/>
          <w:kern w:val="2"/>
          <w:sz w:val="32"/>
          <w:szCs w:val="32"/>
          <w14:textFill>
            <w14:solidFill>
              <w14:srgbClr w14:val="000000"/>
            </w14:solidFill>
          </w14:textFill>
          <w:lang w:val="en-US" w:eastAsia="zh-CN" w:bidi="ar-SA"/>
        </w:rPr>
        <w:t>＜</w:t>
      </w:r>
      <w:r>
        <w:rPr>
          <w:rFonts w:ascii="仿宋_GB2312" w:eastAsia="仿宋_GB2312" w:cs="Times New Roman" w:hint="eastAsia"/>
          <w:color w:val="000000"/>
          <w:kern w:val="2"/>
          <w:sz w:val="32"/>
          <w:szCs w:val="32"/>
          <w14:textFill>
            <w14:solidFill>
              <w14:srgbClr w14:val="000000"/>
            </w14:solidFill>
          </w14:textFill>
          <w:lang w:val="en-US" w:eastAsia="zh-CN" w:bidi="ar-SA"/>
        </w:rPr>
        <w:t>关于建立以国家公园为主体的自然保护地体系的指导意见</w:t>
      </w:r>
      <w:r>
        <w:rPr>
          <w:rFonts w:ascii="仿宋_GB2312" w:eastAsia="仿宋_GB2312" w:cs="仿宋_GB2312" w:hint="eastAsia"/>
          <w:color w:val="000000"/>
          <w:kern w:val="2"/>
          <w:sz w:val="32"/>
          <w:szCs w:val="32"/>
          <w14:textFill>
            <w14:solidFill>
              <w14:srgbClr w14:val="000000"/>
            </w14:solidFill>
          </w14:textFill>
          <w:lang w:val="en-US" w:eastAsia="zh-CN" w:bidi="ar-SA"/>
        </w:rPr>
        <w:t>＞</w:t>
      </w:r>
      <w:r>
        <w:rPr>
          <w:rFonts w:ascii="仿宋_GB2312" w:eastAsia="仿宋_GB2312" w:cs="Times New Roman" w:hint="eastAsia"/>
          <w:color w:val="000000"/>
          <w:kern w:val="2"/>
          <w:sz w:val="32"/>
          <w:szCs w:val="32"/>
          <w14:textFill>
            <w14:solidFill>
              <w14:srgbClr w14:val="000000"/>
            </w14:solidFill>
          </w14:textFill>
          <w:lang w:val="en-US" w:eastAsia="zh-CN" w:bidi="ar-SA"/>
        </w:rPr>
        <w:t>》和中共广</w:t>
      </w:r>
      <w:r>
        <w:rPr>
          <w:rFonts w:ascii="仿宋_GB2312" w:eastAsia="仿宋_GB2312" w:cs="Times New Roman" w:hint="eastAsia"/>
          <w:color w:val="auto"/>
          <w:kern w:val="2"/>
          <w:sz w:val="32"/>
          <w:szCs w:val="32"/>
          <w:lang w:val="en-US" w:eastAsia="zh-CN" w:bidi="ar-SA"/>
        </w:rPr>
        <w:t>东</w:t>
      </w:r>
      <w:r>
        <w:rPr>
          <w:rFonts w:ascii="仿宋_GB2312" w:eastAsia="仿宋_GB2312" w:cs="Times New Roman" w:hint="eastAsia"/>
          <w:color w:val="000000"/>
          <w:kern w:val="2"/>
          <w:sz w:val="32"/>
          <w:szCs w:val="32"/>
          <w14:textFill>
            <w14:solidFill>
              <w14:srgbClr w14:val="000000"/>
            </w14:solidFill>
          </w14:textFill>
          <w:lang w:val="en-US" w:eastAsia="zh-CN" w:bidi="ar-SA"/>
        </w:rPr>
        <w:t>省委办公厅、广东省人民政府办公厅印发的《关于建议以国家公园为主体的自然保护地体系的实施意见》有关精神，广东省林业局为落实省委、省政府决策部署，全力创建南岭国家公园，推进自然保护地体系建设。广东省财政厅2020-2021年共安排国家公园建设项目资金25554万元，以推动广东省“国家公园”各项创建工作。由于其中部分项目还未获国家林草局批准暂不实施的原因，省财政厅收回当年资金2000.8万元，因此，该项目实际下达资金为23553.2万元。</w:t>
      </w:r>
    </w:p>
    <w:p>
      <w:pPr>
        <w:pStyle w:val="2"/>
        <w:keepNext/>
        <w:keepLines/>
        <w:pageBreakBefore w:val="0"/>
        <w:widowControl w:val="0"/>
        <w:kinsoku/>
        <w:wordWrap/>
        <w:overflowPunct/>
        <w:topLinePunct w:val="0"/>
        <w:autoSpaceDE/>
        <w:autoSpaceDN/>
        <w:bidi w:val="0"/>
        <w:adjustRightInd/>
        <w:snapToGrid w:val="0"/>
        <w:textAlignment w:val="auto"/>
        <w:rPr>
          <w:rFonts w:ascii="Times New Roman" w:eastAsia="楷体_GB2312" w:cs="仿宋" w:hAnsi="Times New Roman" w:hint="eastAsia"/>
          <w:b/>
          <w:bCs/>
          <w:kern w:val="0"/>
          <w:sz w:val="32"/>
          <w:szCs w:val="32"/>
        </w:rPr>
      </w:pPr>
      <w:bookmarkStart w:id="11" w:name="_Toc17298"/>
      <w:bookmarkStart w:id="12" w:name="_Toc10811"/>
      <w:bookmarkStart w:id="13" w:name="_Toc4687"/>
      <w:bookmarkStart w:id="14" w:name="_Toc18048"/>
      <w:r>
        <w:rPr>
          <w:rFonts w:eastAsia="楷体_GB2312" w:cs="仿宋" w:hint="eastAsia"/>
          <w:b/>
          <w:bCs/>
          <w:kern w:val="0"/>
          <w:sz w:val="32"/>
          <w:szCs w:val="32"/>
          <w:lang w:eastAsia="zh-CN"/>
        </w:rPr>
        <w:t>（二）</w:t>
      </w:r>
      <w:r>
        <w:rPr>
          <w:rFonts w:ascii="Times New Roman" w:eastAsia="楷体_GB2312" w:cs="仿宋" w:hAnsi="Times New Roman" w:hint="eastAsia"/>
          <w:b/>
          <w:bCs/>
          <w:kern w:val="0"/>
          <w:sz w:val="32"/>
          <w:szCs w:val="32"/>
          <w:lang w:eastAsia="zh-CN"/>
        </w:rPr>
        <w:t>项目</w:t>
      </w:r>
      <w:r>
        <w:rPr>
          <w:rFonts w:ascii="Times New Roman" w:eastAsia="楷体_GB2312" w:cs="仿宋" w:hAnsi="Times New Roman" w:hint="eastAsia"/>
          <w:b/>
          <w:bCs/>
          <w:kern w:val="0"/>
          <w:sz w:val="32"/>
          <w:szCs w:val="32"/>
          <w:lang w:val="en-US" w:eastAsia="zh-CN"/>
        </w:rPr>
        <w:t>决策</w:t>
      </w:r>
      <w:r>
        <w:rPr>
          <w:rFonts w:ascii="Times New Roman" w:eastAsia="楷体_GB2312" w:cs="仿宋" w:hAnsi="Times New Roman" w:hint="eastAsia"/>
          <w:b/>
          <w:bCs/>
          <w:kern w:val="0"/>
          <w:sz w:val="32"/>
          <w:szCs w:val="32"/>
        </w:rPr>
        <w:t>情况</w:t>
      </w:r>
      <w:bookmarkEnd w:id="10"/>
      <w:bookmarkEnd w:id="11"/>
      <w:bookmarkEnd w:id="12"/>
      <w:bookmarkEnd w:id="13"/>
      <w:bookmarkEnd w:id="14"/>
    </w:p>
    <w:p>
      <w:pPr>
        <w:bidi w:val="0"/>
        <w:rPr>
          <w:rFonts w:hint="eastAsia"/>
          <w:lang w:val="en-US" w:eastAsia="zh-CN"/>
        </w:rPr>
      </w:pPr>
      <w:r>
        <w:rPr>
          <w:rFonts w:hint="eastAsia"/>
          <w:lang w:val="en-US" w:eastAsia="zh-CN"/>
        </w:rPr>
        <w:t>中共</w:t>
      </w:r>
      <w:r>
        <w:rPr>
          <w:rFonts w:hint="eastAsia"/>
          <w:color w:val="auto"/>
          <w:lang w:val="en-US" w:eastAsia="zh-CN"/>
        </w:rPr>
        <w:t>广东省委、广东省政府</w:t>
      </w:r>
      <w:r>
        <w:rPr>
          <w:rFonts w:hint="eastAsia"/>
          <w:lang w:val="en-US" w:eastAsia="zh-CN"/>
        </w:rPr>
        <w:t>高度重视广东南岭国家公园创建工作，省主要领导多次召开专题会议研究部署，并作出重要指示批示。2020年按照工作部署，省自然资源厅、省林业局紧锣密鼓推进广东南岭国家公园创建工作，调整成立了广东国家公园建设工作领导小组，明确了广东南岭国家公园拟建范围和建设思路，编制完成总体规划、设立方案、科考报告等设立申请材料的初稿，并对部分材料组织了专家咨询，同步开展了广东南岭国家公园辐射影响带动区域规划研究。同时，我局积极向自然资源部、国家林草局汇报我省创建广东南岭国家公园工作思路，并获得肯定和支持。2020年5月</w:t>
      </w:r>
      <w:r>
        <w:rPr>
          <w:rFonts w:hint="eastAsia"/>
          <w:color w:val="auto"/>
          <w:lang w:val="en-US" w:eastAsia="zh-CN"/>
        </w:rPr>
        <w:t>底，国家自然资源部、</w:t>
      </w:r>
      <w:r>
        <w:rPr>
          <w:rFonts w:hint="eastAsia"/>
          <w:lang w:val="en-US" w:eastAsia="zh-CN"/>
        </w:rPr>
        <w:t>国家林业和草原局明确将南岭候选国家公园列入《国家公园空间布局方案》中2025年前重点开展设立工作名单（试点结束后的第一批）。</w:t>
      </w:r>
    </w:p>
    <w:p>
      <w:pPr>
        <w:bidi w:val="0"/>
        <w:rPr>
          <w:lang w:val="en-US" w:eastAsia="zh-CN"/>
        </w:rPr>
      </w:pPr>
      <w:r>
        <w:rPr>
          <w:rFonts w:hint="eastAsia"/>
          <w:lang w:val="en-US" w:eastAsia="zh-CN"/>
        </w:rPr>
        <w:t>我局落实省委、省政府决策部署，全力创建南岭国家公园，推进自然保护地体系建设，开展2020年-2021年国家公园建设项目决策情况如下：</w:t>
      </w:r>
    </w:p>
    <w:p>
      <w:pPr>
        <w:bidi w:val="0"/>
        <w:rPr>
          <w:rFonts w:hint="eastAsia"/>
        </w:rPr>
      </w:pPr>
      <w:r>
        <w:rPr>
          <w:rFonts w:hint="eastAsia"/>
          <w:b/>
          <w:bCs/>
          <w:lang w:val="en-US" w:eastAsia="zh-CN"/>
        </w:rPr>
        <w:t>1.《2020年</w:t>
      </w:r>
      <w:r>
        <w:rPr>
          <w:rFonts w:hint="eastAsia"/>
          <w:b/>
          <w:bCs/>
        </w:rPr>
        <w:t>国家公园创建前期工作经费</w:t>
      </w:r>
      <w:r>
        <w:rPr>
          <w:rFonts w:hint="eastAsia"/>
          <w:b/>
          <w:bCs/>
          <w:lang w:val="en-US" w:eastAsia="zh-CN"/>
        </w:rPr>
        <w:t>》10000万元</w:t>
      </w:r>
      <w:r>
        <w:rPr>
          <w:rFonts w:hint="eastAsia"/>
          <w:b/>
          <w:bCs/>
          <w:lang w:eastAsia="zh-CN"/>
        </w:rPr>
        <w:t>决策情况。</w:t>
      </w:r>
      <w:r>
        <w:rPr>
          <w:rFonts w:hint="eastAsia"/>
          <w:lang w:val="en-US" w:eastAsia="zh-CN"/>
        </w:rPr>
        <w:t>8月5日-6日，马兴瑞省长赴韶关专题调研广东南岭国家公园创建工作进展情况，要求进一步加快创建步伐，加大创建力度。按省长的指示要求，加快推进广东南岭国家公园创建工作，夯实国家公园创建基础，提升生态系统的原真性与完整性、珍稀濒危野生动植物栖息地及原生地的保护水平，展示广东具有全球意义和国家代表性的自然资源禀赋，亟需开展广东南岭国家公园生态修复和整治提升工程，为此，我局制定了2020年国家公园创建前期工作经费资金使用计划，并于2020年11月23日经广东省林业局党组会议审议通过。</w:t>
      </w:r>
    </w:p>
    <w:p>
      <w:pPr>
        <w:bidi w:val="0"/>
        <w:rPr>
          <w:rFonts w:hint="eastAsia"/>
          <w:lang w:val="en-US" w:eastAsia="zh-CN"/>
        </w:rPr>
      </w:pPr>
      <w:r>
        <w:rPr>
          <w:rFonts w:hint="eastAsia"/>
          <w:b/>
          <w:bCs/>
          <w:lang w:val="en-US" w:eastAsia="zh-CN"/>
        </w:rPr>
        <w:t>2.《2021年省林业局国家公园建设专项资金（第一批）》10168万元决策情况。</w:t>
      </w:r>
      <w:r>
        <w:rPr>
          <w:rFonts w:hint="eastAsia"/>
          <w:lang w:val="en-US" w:eastAsia="zh-CN"/>
        </w:rPr>
        <w:t>为充分发挥财政资金使用效益，有效推进项目实施，高质量推进南岭国家公园筹建工作。3月26日，我局组织有关自然保护地管理机构召开了2021年国家公园建设专项资金项目推进座谈会，对资金使用计划和实施方案进行研究讨论。4月7日-9日，我局对以上保护地实施项目进行现场调研指导。经过多轮修改完善，按照《广东省林业局林业项目全过程绩效管理办法（试行）》要求，南岭国家级自然保护区、石门台国家级自然保护区、曲江罗坑鳄蜥省级自然保护区、省天井山林场（天井山国家森林公园管理处）分别报来2021年南岭国家公园建设专项资金实施方案的请示，制定了资金使用计划，请我局批复同意。经研究审核，我局认为以上自然保护地管理机构2021年国家公园建设专项资金实施方案与2021年国家公园资金申报实施项目内容基本一致，切实可行。同时，自然保护地管理处结合资金申报和实际情况草拟了《自然保护地管理处2021年国家公园建设专项资金（第一批）实施方案》，拟将资金用于历史人文资源普查、林业有害生物防治、科普教育宣传等。6月25日，自然保护地管理处和省直管自然保护地管理机构国家公园建设专项资金实施方案获局领导批示同意实施并报省财政厅。</w:t>
      </w:r>
    </w:p>
    <w:p>
      <w:pPr>
        <w:bidi w:val="0"/>
        <w:rPr>
          <w:rFonts w:hint="eastAsia"/>
        </w:rPr>
      </w:pPr>
      <w:r>
        <w:rPr>
          <w:rFonts w:hint="eastAsia"/>
          <w:b/>
          <w:bCs/>
          <w:lang w:val="en-US" w:eastAsia="zh-CN"/>
        </w:rPr>
        <w:t>3.《2021年省林业局国家公园建设专项资金（第二批）5386万元》决策情况。</w:t>
      </w:r>
      <w:r>
        <w:rPr>
          <w:rFonts w:hint="eastAsia"/>
          <w:lang w:val="en-US" w:eastAsia="zh-CN"/>
        </w:rPr>
        <w:t>按照原申请资金估算，国家公园建设专项资金（第二批）5386万元主要用于南岭国家公园集体土地和林木流转试点。由于该项工作较为复杂，方案暂未能确定，为确保稳定，充分发挥资金使用效益，经与省财政厅沟通，可调剂将2021年国家公园建设省级财政专项资金（第二批）用于提前下达2022年申报项目中较为成熟的项目。经筛选，结合国家公园建设推进情况，建议2022年申报项目中13个项目共计资金5386万元调剂提前下达，并编制了2021年“国家公园建设”省级财政专项资金分配方案（第二批）和绩效目标，8月13日经党组会审核通过，并报省财政厅。</w:t>
      </w:r>
    </w:p>
    <w:p>
      <w:pPr>
        <w:pStyle w:val="2"/>
        <w:keepNext/>
        <w:keepLines/>
        <w:pageBreakBefore w:val="0"/>
        <w:widowControl w:val="0"/>
        <w:kinsoku/>
        <w:wordWrap/>
        <w:overflowPunct/>
        <w:topLinePunct w:val="0"/>
        <w:autoSpaceDE/>
        <w:autoSpaceDN/>
        <w:bidi w:val="0"/>
        <w:adjustRightInd/>
        <w:snapToGrid w:val="0"/>
        <w:spacing w:before="0" w:after="0"/>
        <w:textAlignment w:val="auto"/>
        <w:rPr>
          <w:rFonts w:hint="eastAsia"/>
          <w:color w:val="auto"/>
          <w:lang w:eastAsia="zh-CN"/>
        </w:rPr>
      </w:pPr>
      <w:bookmarkStart w:id="15" w:name="_Toc1569"/>
      <w:bookmarkStart w:id="16" w:name="_Toc22006"/>
      <w:bookmarkStart w:id="17" w:name="_Toc512491961"/>
      <w:bookmarkStart w:id="18" w:name="_Toc5103"/>
      <w:bookmarkStart w:id="19" w:name="_Toc3821"/>
      <w:r>
        <w:rPr>
          <w:rFonts w:hint="eastAsia"/>
          <w:color w:val="auto"/>
          <w:lang w:eastAsia="zh-CN"/>
        </w:rPr>
        <w:t>（三）绩效目标</w:t>
      </w:r>
      <w:bookmarkEnd w:id="15"/>
      <w:bookmarkEnd w:id="16"/>
      <w:bookmarkEnd w:id="17"/>
      <w:bookmarkEnd w:id="18"/>
      <w:bookmarkEnd w:id="19"/>
    </w:p>
    <w:p>
      <w:pPr>
        <w:spacing w:line="360" w:lineRule="auto"/>
        <w:ind w:firstLineChars="200" w:firstLine="640"/>
        <w:rPr>
          <w:rFonts w:hint="eastAsia"/>
          <w:b w:val="0"/>
          <w:bCs w:val="0"/>
          <w:color w:val="auto"/>
          <w:lang w:val="en-US" w:eastAsia="zh-CN"/>
        </w:rPr>
      </w:pPr>
      <w:r>
        <w:rPr>
          <w:rFonts w:hint="eastAsia"/>
          <w:b w:val="0"/>
          <w:bCs w:val="0"/>
          <w:color w:val="auto"/>
          <w:lang w:val="en-US" w:eastAsia="zh-CN"/>
        </w:rPr>
        <w:t>该项目2020年省级“</w:t>
      </w:r>
      <w:r>
        <w:rPr>
          <w:rFonts w:hint="eastAsia"/>
          <w:b w:val="0"/>
          <w:bCs w:val="0"/>
          <w:color w:val="auto"/>
        </w:rPr>
        <w:t>国家公园</w:t>
      </w:r>
      <w:r>
        <w:rPr>
          <w:rFonts w:hint="eastAsia"/>
          <w:b w:val="0"/>
          <w:bCs w:val="0"/>
          <w:color w:val="auto"/>
          <w:lang w:val="en-US" w:eastAsia="zh-CN"/>
        </w:rPr>
        <w:t>建设项目”</w:t>
      </w:r>
      <w:r>
        <w:rPr>
          <w:rFonts w:hint="eastAsia"/>
          <w:b w:val="0"/>
          <w:bCs w:val="0"/>
          <w:color w:val="auto"/>
        </w:rPr>
        <w:t>创建前期工作经费</w:t>
      </w:r>
      <w:r>
        <w:rPr>
          <w:rFonts w:hint="eastAsia"/>
          <w:b w:val="0"/>
          <w:bCs w:val="0"/>
          <w:color w:val="auto"/>
          <w:lang w:val="en-US" w:eastAsia="zh-CN"/>
        </w:rPr>
        <w:t>10000万元</w:t>
      </w:r>
      <w:r>
        <w:rPr>
          <w:rFonts w:hint="eastAsia"/>
          <w:b w:val="0"/>
          <w:bCs w:val="0"/>
          <w:color w:val="auto"/>
          <w:lang w:eastAsia="zh-CN"/>
        </w:rPr>
        <w:t>，</w:t>
      </w:r>
      <w:r>
        <w:rPr>
          <w:rFonts w:hint="eastAsia"/>
          <w:b w:val="0"/>
          <w:bCs w:val="0"/>
          <w:color w:val="auto"/>
          <w:lang w:val="en-US" w:eastAsia="zh-CN"/>
        </w:rPr>
        <w:t>没有要求设置一级项目绩效目标和17个二级项目（启动项目）绩效目标；</w:t>
      </w:r>
      <w:r>
        <w:rPr>
          <w:rFonts w:hint="eastAsia"/>
          <w:b w:val="0"/>
          <w:bCs w:val="0"/>
          <w:color w:val="auto"/>
          <w:sz w:val="32"/>
          <w:szCs w:val="32"/>
          <w:lang w:val="en-US" w:eastAsia="zh-CN"/>
          <w:highlight w:val="auto"/>
        </w:rPr>
        <w:t>2021年省级</w:t>
      </w:r>
      <w:r>
        <w:rPr>
          <w:rFonts w:hint="eastAsia"/>
          <w:b w:val="0"/>
          <w:bCs w:val="0"/>
          <w:color w:val="auto"/>
          <w:lang w:val="en-US" w:eastAsia="zh-CN"/>
        </w:rPr>
        <w:t>国家公园建设专项资金（第一批）10168万元，9</w:t>
      </w:r>
      <w:r>
        <w:rPr>
          <w:rFonts w:hint="eastAsia"/>
          <w:b w:val="0"/>
          <w:bCs w:val="0"/>
          <w:color w:val="auto"/>
          <w:sz w:val="32"/>
          <w:szCs w:val="32"/>
          <w:lang w:val="en-US" w:eastAsia="zh-CN"/>
          <w:highlight w:val="auto"/>
        </w:rPr>
        <w:t>个</w:t>
      </w:r>
      <w:r>
        <w:rPr>
          <w:rFonts w:hint="eastAsia"/>
          <w:b w:val="0"/>
          <w:bCs w:val="0"/>
          <w:color w:val="auto"/>
          <w:sz w:val="32"/>
          <w:szCs w:val="32"/>
          <w:lang w:eastAsia="zh-CN"/>
          <w:highlight w:val="auto"/>
        </w:rPr>
        <w:t>二级</w:t>
      </w:r>
      <w:r>
        <w:rPr>
          <w:rFonts w:ascii="仿宋_GB2312" w:eastAsia="仿宋_GB2312" w:cs="仿宋_GB2312" w:hint="eastAsia"/>
          <w:b w:val="0"/>
          <w:bCs w:val="0"/>
          <w:color w:val="auto"/>
          <w:sz w:val="32"/>
          <w:szCs w:val="32"/>
          <w:highlight w:val="auto"/>
        </w:rPr>
        <w:t>项目</w:t>
      </w:r>
      <w:r>
        <w:rPr>
          <w:rFonts w:hint="eastAsia"/>
          <w:b w:val="0"/>
          <w:bCs w:val="0"/>
          <w:color w:val="auto"/>
          <w:lang w:val="en-US" w:eastAsia="zh-CN"/>
        </w:rPr>
        <w:t>设置了绩效目标，该绩效目标随同省级资金安排文件（粤财资环〔2021〕16 号）批复；2021年省级国家公园建设专项资金（第二批）5386万元，13个二级项目设置了绩效目标，该绩效目标随同省级资金安排文件（粤财资环〔2021〕59 号）批复。</w:t>
      </w:r>
    </w:p>
    <w:p>
      <w:pPr>
        <w:spacing w:line="360" w:lineRule="auto"/>
        <w:ind w:firstLineChars="200" w:firstLine="640"/>
        <w:rPr>
          <w:rFonts w:hint="eastAsia"/>
          <w:lang w:eastAsia="zh-CN"/>
        </w:rPr>
      </w:pPr>
      <w:r>
        <w:rPr>
          <w:rFonts w:hint="eastAsia"/>
          <w:color w:val="auto"/>
          <w:lang w:val="en-US" w:eastAsia="zh-CN"/>
          <w:highlight w:val="auto"/>
        </w:rPr>
        <w:t>由于该项目</w:t>
      </w:r>
      <w:r>
        <w:rPr>
          <w:rFonts w:hint="eastAsia"/>
          <w:bCs/>
          <w:color w:val="auto"/>
          <w:sz w:val="32"/>
          <w:szCs w:val="32"/>
          <w:lang w:val="en-US" w:eastAsia="zh-CN"/>
          <w:highlight w:val="auto"/>
        </w:rPr>
        <w:t>未要求设置</w:t>
      </w:r>
      <w:r>
        <w:rPr>
          <w:rFonts w:hint="eastAsia"/>
          <w:bCs/>
          <w:color w:val="auto"/>
          <w:sz w:val="32"/>
          <w:szCs w:val="32"/>
          <w:lang w:eastAsia="zh-CN"/>
          <w:highlight w:val="auto"/>
        </w:rPr>
        <w:t>一级项目总体绩效目标，</w:t>
      </w:r>
      <w:r>
        <w:rPr>
          <w:rFonts w:hint="eastAsia"/>
          <w:bCs/>
          <w:color w:val="auto"/>
          <w:sz w:val="32"/>
          <w:szCs w:val="32"/>
          <w:lang w:val="en-US" w:eastAsia="zh-CN"/>
          <w:highlight w:val="auto"/>
        </w:rPr>
        <w:t>我局</w:t>
      </w:r>
      <w:r>
        <w:rPr>
          <w:rFonts w:eastAsia="仿宋_GB2312" w:hint="eastAsia"/>
          <w:bCs/>
          <w:color w:val="auto"/>
          <w:sz w:val="32"/>
          <w:szCs w:val="32"/>
          <w:highlight w:val="auto"/>
        </w:rPr>
        <w:t>根据</w:t>
      </w:r>
      <w:r>
        <w:rPr>
          <w:rFonts w:hint="eastAsia"/>
          <w:bCs/>
          <w:color w:val="auto"/>
          <w:sz w:val="32"/>
          <w:szCs w:val="32"/>
          <w:lang w:val="en-US" w:eastAsia="zh-CN"/>
          <w:highlight w:val="auto"/>
        </w:rPr>
        <w:t>省级</w:t>
      </w:r>
      <w:r>
        <w:rPr>
          <w:rFonts w:eastAsia="仿宋_GB2312" w:hint="eastAsia"/>
          <w:bCs/>
          <w:color w:val="auto"/>
          <w:sz w:val="32"/>
          <w:szCs w:val="32"/>
          <w:highlight w:val="auto"/>
        </w:rPr>
        <w:t>专项资金</w:t>
      </w:r>
      <w:r>
        <w:rPr>
          <w:rFonts w:hint="eastAsia"/>
          <w:bCs/>
          <w:color w:val="auto"/>
          <w:sz w:val="32"/>
          <w:szCs w:val="32"/>
          <w:lang w:val="en-US" w:eastAsia="zh-CN"/>
          <w:highlight w:val="auto"/>
        </w:rPr>
        <w:t>重点</w:t>
      </w:r>
      <w:r>
        <w:rPr>
          <w:rFonts w:eastAsia="仿宋_GB2312" w:hint="eastAsia"/>
          <w:bCs/>
          <w:color w:val="auto"/>
          <w:sz w:val="32"/>
          <w:szCs w:val="32"/>
          <w:highlight w:val="auto"/>
        </w:rPr>
        <w:t>绩效评价</w:t>
      </w:r>
      <w:r>
        <w:rPr>
          <w:rFonts w:hint="eastAsia"/>
          <w:bCs/>
          <w:color w:val="auto"/>
          <w:sz w:val="32"/>
          <w:szCs w:val="32"/>
          <w:lang w:val="en-US" w:eastAsia="zh-CN"/>
          <w:highlight w:val="auto"/>
        </w:rPr>
        <w:t>要求</w:t>
      </w:r>
      <w:r>
        <w:rPr>
          <w:rFonts w:eastAsia="仿宋_GB2312" w:hint="eastAsia"/>
          <w:bCs/>
          <w:color w:val="auto"/>
          <w:sz w:val="32"/>
          <w:szCs w:val="32"/>
          <w:highlight w:val="auto"/>
        </w:rPr>
        <w:t>，</w:t>
      </w:r>
      <w:r>
        <w:rPr>
          <w:rFonts w:hint="eastAsia"/>
          <w:bCs/>
          <w:color w:val="auto"/>
          <w:sz w:val="32"/>
          <w:szCs w:val="32"/>
          <w:lang w:eastAsia="zh-CN"/>
        </w:rPr>
        <w:t>结合项目的基本情况，梳理和整</w:t>
      </w:r>
      <w:r>
        <w:rPr>
          <w:rFonts w:hint="eastAsia"/>
          <w:bCs/>
          <w:color w:val="auto"/>
          <w:sz w:val="32"/>
          <w:szCs w:val="32"/>
          <w:lang w:val="en-US" w:eastAsia="zh-CN"/>
        </w:rPr>
        <w:t>理</w:t>
      </w:r>
      <w:r>
        <w:rPr>
          <w:rFonts w:hint="eastAsia"/>
          <w:bCs/>
          <w:color w:val="auto"/>
          <w:sz w:val="32"/>
          <w:szCs w:val="32"/>
          <w:lang w:eastAsia="zh-CN"/>
        </w:rPr>
        <w:t>了</w:t>
      </w:r>
      <w:r>
        <w:rPr>
          <w:rFonts w:hint="eastAsia"/>
          <w:bCs/>
          <w:color w:val="auto"/>
          <w:sz w:val="32"/>
          <w:szCs w:val="32"/>
          <w:lang w:val="en-US" w:eastAsia="zh-CN"/>
        </w:rPr>
        <w:t>2020-2021年</w:t>
      </w:r>
      <w:r>
        <w:rPr>
          <w:rFonts w:hint="eastAsia"/>
          <w:bCs/>
          <w:color w:val="auto"/>
          <w:sz w:val="32"/>
          <w:szCs w:val="32"/>
          <w:lang w:eastAsia="zh-CN"/>
        </w:rPr>
        <w:t>“国家公园建设</w:t>
      </w:r>
      <w:r>
        <w:rPr>
          <w:rFonts w:hint="eastAsia"/>
          <w:bCs/>
          <w:sz w:val="32"/>
          <w:szCs w:val="32"/>
          <w:lang w:eastAsia="zh-CN"/>
        </w:rPr>
        <w:t>项目”的总体绩效目标和具体绩效目标如下：</w:t>
      </w:r>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b/>
          <w:bCs/>
          <w:lang w:val="en-US" w:eastAsia="zh-CN"/>
        </w:rPr>
        <w:t>1.总体绩效目标：</w:t>
      </w:r>
      <w:r>
        <w:rPr>
          <w:rFonts w:hint="eastAsia"/>
          <w:lang w:val="en-US" w:eastAsia="zh-CN"/>
        </w:rPr>
        <w:t>牢固树立山水林田湖草是一个生命共同体的理念，紧紧围绕我省构建“一核一带一区”区域发展格局，筑牢粤北生态屏障、辐射联动周边地区实现绿色发展，以保护自然、服务人民、永续发展为目标，建立分类科学、布局合理、保护有力、管理有效，以国家公园为主体的自然保护地体系，不断满足人民群众对优美生态环境、优良生态产品、优质生态服务的需要，为建设粤港澳大湾区和美丽广东提供生态支撑。完成全省以国家公园为主体的自然保护地总体布局，编制南岭国家公园总体规划、</w:t>
      </w:r>
      <w:r>
        <w:rPr>
          <w:lang w:val="en-US" w:eastAsia="zh-CN"/>
        </w:rPr>
        <w:t>南岭国家公园创建方案</w:t>
      </w:r>
      <w:r>
        <w:rPr>
          <w:rFonts w:hint="eastAsia"/>
          <w:lang w:val="en-US" w:eastAsia="zh-CN"/>
        </w:rPr>
        <w:t>等，构建统一的自然保护地分类分级管理体制。</w:t>
      </w:r>
    </w:p>
    <w:p>
      <w:pPr>
        <w:spacing w:line="360" w:lineRule="auto"/>
        <w:ind w:firstLineChars="200" w:firstLine="540"/>
        <w:rPr>
          <w:rFonts w:hint="eastAsia"/>
          <w:bCs/>
          <w:sz w:val="32"/>
          <w:szCs w:val="32"/>
          <w:lang w:eastAsia="zh-CN"/>
        </w:rPr>
      </w:pPr>
      <w:r>
        <w:rPr>
          <w:rFonts w:ascii="微软雅黑" w:eastAsia="微软雅黑" w:cs="微软雅黑" w:hint="eastAsia"/>
          <w:i w:val="0"/>
          <w:iCs w:val="0"/>
          <w:caps w:val="0"/>
          <w:smallCaps w:val="0"/>
          <w:color w:val="545454"/>
          <w:spacing w:val="0"/>
          <w:sz w:val="27"/>
          <w:szCs w:val="27"/>
          <w:shd w:val="clear" w:color="auto" w:fill="FFFFFF"/>
          <w:lang w:val="en-US" w:eastAsia="zh-CN"/>
        </w:rPr>
        <w:t xml:space="preserve"> </w:t>
      </w:r>
      <w:r>
        <w:rPr>
          <w:rFonts w:ascii="仿宋_GB2312" w:eastAsia="仿宋_GB2312" w:cs="仿宋_GB2312" w:hint="eastAsia"/>
          <w:b/>
          <w:bCs/>
          <w:color w:val="auto"/>
          <w:kern w:val="2"/>
          <w:sz w:val="32"/>
          <w:szCs w:val="32"/>
          <w:lang w:val="en-US" w:eastAsia="zh-CN" w:bidi="ar-SA"/>
        </w:rPr>
        <w:t>2.</w:t>
      </w:r>
      <w:r>
        <w:rPr>
          <w:rFonts w:ascii="仿宋_GB2312" w:cs="仿宋_GB2312" w:hint="eastAsia"/>
          <w:b/>
          <w:bCs/>
          <w:color w:val="auto"/>
          <w:kern w:val="2"/>
          <w:sz w:val="32"/>
          <w:szCs w:val="32"/>
          <w:lang w:val="en-US" w:eastAsia="zh-CN" w:bidi="ar-SA"/>
        </w:rPr>
        <w:t>具体</w:t>
      </w:r>
      <w:r>
        <w:rPr>
          <w:rFonts w:ascii="仿宋_GB2312" w:eastAsia="仿宋_GB2312" w:cs="仿宋_GB2312" w:hint="eastAsia"/>
          <w:b/>
          <w:bCs/>
          <w:color w:val="auto"/>
          <w:kern w:val="2"/>
          <w:sz w:val="32"/>
          <w:szCs w:val="32"/>
          <w:lang w:val="en-US" w:eastAsia="zh-CN" w:bidi="ar-SA"/>
        </w:rPr>
        <w:t>绩效目标：</w:t>
      </w:r>
      <w:r>
        <w:rPr>
          <w:rFonts w:hint="eastAsia"/>
          <w:bCs/>
          <w:sz w:val="32"/>
          <w:szCs w:val="32"/>
          <w:lang w:eastAsia="zh-CN"/>
        </w:rPr>
        <w:t>具体绩效目标如表</w:t>
      </w:r>
      <w:r>
        <w:rPr>
          <w:rFonts w:hint="eastAsia"/>
          <w:bCs/>
          <w:sz w:val="32"/>
          <w:szCs w:val="32"/>
          <w:lang w:val="en-US" w:eastAsia="zh-CN"/>
        </w:rPr>
        <w:t>1-1所示</w:t>
      </w:r>
      <w:r>
        <w:rPr>
          <w:rFonts w:hint="eastAsia"/>
          <w:bCs/>
          <w:sz w:val="32"/>
          <w:szCs w:val="32"/>
          <w:lang w:eastAsia="zh-CN"/>
        </w:rPr>
        <w:t>：</w:t>
      </w:r>
    </w:p>
    <w:p>
      <w:pPr>
        <w:pStyle w:val="15"/>
        <w:ind w:leftChars="0" w:left="0" w:firstLineChars="0" w:firstLine="0"/>
        <w:jc w:val="center"/>
        <w:rPr>
          <w:rFonts w:ascii="黑体" w:eastAsia="黑体" w:cs="黑体" w:hint="eastAsia"/>
          <w:b w:val="0"/>
          <w:bCs/>
          <w:kern w:val="2"/>
          <w:sz w:val="28"/>
          <w:szCs w:val="28"/>
          <w:lang w:val="en-US" w:eastAsia="zh-CN" w:bidi="ar-SA"/>
        </w:rPr>
      </w:pPr>
      <w:r>
        <w:rPr>
          <w:rFonts w:ascii="黑体" w:eastAsia="黑体" w:cs="黑体" w:hint="eastAsia"/>
          <w:b w:val="0"/>
          <w:bCs/>
          <w:kern w:val="2"/>
          <w:sz w:val="28"/>
          <w:szCs w:val="28"/>
          <w:lang w:val="en-US" w:eastAsia="zh-CN" w:bidi="ar-SA"/>
        </w:rPr>
        <w:t>表1-1 2020-2021年度国家公园建设专项资金绩效目标表</w:t>
      </w:r>
    </w:p>
    <w:tbl>
      <w:tblPr>
        <w:jc w:val="cent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12"/>
        <w:gridCol w:w="5497"/>
        <w:gridCol w:w="1810"/>
      </w:tblGrid>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序号</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绩效目标</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cs="仿宋_GB2312" w:hint="eastAsia"/>
                <w:b/>
                <w:bCs/>
                <w:sz w:val="24"/>
                <w:szCs w:val="24"/>
                <w:vertAlign w:val="baseline"/>
                <w:lang w:val="en-US" w:eastAsia="zh-CN"/>
              </w:rPr>
              <w:t>预期</w:t>
            </w:r>
            <w:r>
              <w:rPr>
                <w:rFonts w:ascii="仿宋_GB2312" w:eastAsia="仿宋_GB2312" w:cs="仿宋_GB2312" w:hint="eastAsia"/>
                <w:b/>
                <w:bCs/>
                <w:sz w:val="24"/>
                <w:szCs w:val="24"/>
                <w:vertAlign w:val="baseline"/>
                <w:lang w:val="en-US" w:eastAsia="zh-CN"/>
              </w:rPr>
              <w:t>值</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启动开放式生态体验社区示范点建设</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4</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启动华南历史研学基地建设</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3</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小水电站清退试点</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3</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4</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开展生态步道工程</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5</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样地/样线数量</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100个/80条</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6</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完成国家公园入口廊道景观提升工程</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7</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编制《广东南岭国家公园文化与旅游项目规划》</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8</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2020年自然科普宣教工程</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9</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丹霞山文物保护与修复</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已完成项目验收合格率</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11</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国家公园设立材料专家评审通过率</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12</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带动区域经济发展</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是</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13</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是否促进避免地质灾害导致人员伤亡和财产损失</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是</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14</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南岭国家公园宣传效应突出</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实现</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15</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带动周边地区就业</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有增加</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16</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启动社区发展工程</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实现</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w:t>
            </w:r>
            <w:r>
              <w:rPr>
                <w:rFonts w:ascii="仿宋_GB2312" w:cs="仿宋_GB2312" w:hint="eastAsia"/>
                <w:sz w:val="24"/>
                <w:szCs w:val="24"/>
                <w:vertAlign w:val="baseline"/>
                <w:lang w:val="en-US" w:eastAsia="zh-CN"/>
              </w:rPr>
              <w:t>7</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启动实施生态系统保护与修复工程</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是</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18</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地质遗迹资源是否得到有效保护</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是</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19</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鸟类资源得到有效保护</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是</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20</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生态环境是否得到改善</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是</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r>
              <w:rPr>
                <w:rFonts w:ascii="仿宋_GB2312" w:cs="仿宋_GB2312" w:hint="eastAsia"/>
                <w:sz w:val="24"/>
                <w:szCs w:val="24"/>
                <w:vertAlign w:val="baseline"/>
                <w:lang w:val="en-US" w:eastAsia="zh-CN"/>
              </w:rPr>
              <w:t>1</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国家公园生态环境示范带动作用</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明显</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r>
              <w:rPr>
                <w:rFonts w:ascii="仿宋_GB2312" w:cs="仿宋_GB2312" w:hint="eastAsia"/>
                <w:sz w:val="24"/>
                <w:szCs w:val="24"/>
                <w:vertAlign w:val="baseline"/>
                <w:lang w:val="en-US" w:eastAsia="zh-CN"/>
              </w:rPr>
              <w:t>2</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资源监测能力</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明显提高</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r>
              <w:rPr>
                <w:rFonts w:ascii="仿宋_GB2312" w:cs="仿宋_GB2312" w:hint="eastAsia"/>
                <w:sz w:val="24"/>
                <w:szCs w:val="24"/>
                <w:vertAlign w:val="baseline"/>
                <w:lang w:val="en-US" w:eastAsia="zh-CN"/>
              </w:rPr>
              <w:t>3</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改善人居环境</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是</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r>
              <w:rPr>
                <w:rFonts w:ascii="仿宋_GB2312" w:cs="仿宋_GB2312" w:hint="eastAsia"/>
                <w:sz w:val="24"/>
                <w:szCs w:val="24"/>
                <w:vertAlign w:val="baseline"/>
                <w:lang w:val="en-US" w:eastAsia="zh-CN"/>
              </w:rPr>
              <w:t>4</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自然生态系统保持完好性</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持续保持</w:t>
            </w:r>
          </w:p>
        </w:tc>
      </w:tr>
      <w:tr>
        <w:trPr>
          <w:trHeight w:val="397"/>
        </w:trPr>
        <w:tc>
          <w:tcPr>
            <w:tcW w:w="71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r>
              <w:rPr>
                <w:rFonts w:ascii="仿宋_GB2312" w:cs="仿宋_GB2312" w:hint="eastAsia"/>
                <w:sz w:val="24"/>
                <w:szCs w:val="24"/>
                <w:vertAlign w:val="baseline"/>
                <w:lang w:val="en-US" w:eastAsia="zh-CN"/>
              </w:rPr>
              <w:t>5</w:t>
            </w:r>
          </w:p>
        </w:tc>
        <w:tc>
          <w:tcPr>
            <w:tcW w:w="322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公众满意度</w:t>
            </w:r>
          </w:p>
        </w:tc>
        <w:tc>
          <w:tcPr>
            <w:tcW w:w="10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≥85%</w:t>
            </w:r>
          </w:p>
        </w:tc>
      </w:tr>
    </w:tbl>
    <w:p>
      <w:pPr>
        <w:pStyle w:val="1"/>
        <w:keepNext w:val="0"/>
        <w:keepLines w:val="0"/>
        <w:pageBreakBefore w:val="0"/>
        <w:widowControl w:val="0"/>
        <w:kinsoku/>
        <w:wordWrap/>
        <w:overflowPunct/>
        <w:topLinePunct w:val="0"/>
        <w:autoSpaceDE/>
        <w:autoSpaceDN/>
        <w:bidi w:val="0"/>
        <w:adjustRightInd/>
        <w:snapToGrid w:val="0"/>
        <w:spacing w:beforeLines="50" w:before="156"/>
        <w:textAlignment w:val="auto"/>
        <w:rPr>
          <w:rFonts w:ascii="Times New Roman" w:eastAsia="黑体" w:cs="Times New Roman" w:hAnsi="Times New Roman" w:hint="eastAsia"/>
          <w:b w:val="0"/>
          <w:bCs w:val="0"/>
          <w:kern w:val="0"/>
          <w:sz w:val="32"/>
          <w:szCs w:val="32"/>
          <w:lang w:val="en-US" w:eastAsia="zh-CN"/>
        </w:rPr>
      </w:pPr>
      <w:bookmarkStart w:id="20" w:name="_Toc17236"/>
      <w:bookmarkStart w:id="21" w:name="_Toc31750"/>
      <w:bookmarkStart w:id="22" w:name="_Toc2179"/>
      <w:bookmarkStart w:id="23" w:name="_Toc18552"/>
      <w:r>
        <w:rPr>
          <w:rFonts w:eastAsia="黑体" w:cs="Times New Roman" w:hint="eastAsia"/>
          <w:b w:val="0"/>
          <w:bCs w:val="0"/>
          <w:kern w:val="0"/>
          <w:sz w:val="32"/>
          <w:szCs w:val="32"/>
          <w:lang w:val="en-US" w:eastAsia="zh-CN"/>
        </w:rPr>
        <w:t>二、绩效自评</w:t>
      </w:r>
      <w:r>
        <w:rPr>
          <w:rFonts w:ascii="Times New Roman" w:eastAsia="黑体" w:cs="Times New Roman" w:hAnsi="Times New Roman" w:hint="eastAsia"/>
          <w:b w:val="0"/>
          <w:bCs w:val="0"/>
          <w:kern w:val="0"/>
          <w:sz w:val="32"/>
          <w:szCs w:val="32"/>
          <w:lang w:val="en-US" w:eastAsia="zh-CN"/>
        </w:rPr>
        <w:t>工作组织情况</w:t>
      </w:r>
      <w:bookmarkStart w:id="24" w:name="_Toc15256"/>
      <w:bookmarkStart w:id="25" w:name="_Toc9908"/>
      <w:bookmarkStart w:id="26" w:name="_Toc13161"/>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val="0"/>
        <w:textAlignment w:val="auto"/>
        <w:rPr>
          <w:rFonts w:hint="eastAsia"/>
          <w:lang w:eastAsia="zh-CN"/>
        </w:rPr>
      </w:pPr>
      <w:bookmarkStart w:id="27" w:name="_Toc21141"/>
      <w:bookmarkStart w:id="28" w:name="_Toc32270"/>
      <w:bookmarkStart w:id="29" w:name="_Toc3297"/>
      <w:bookmarkStart w:id="30" w:name="_Toc18059"/>
      <w:r>
        <w:rPr>
          <w:rFonts w:hint="eastAsia"/>
        </w:rPr>
        <w:t>根据《中共广东省委</w:t>
      </w:r>
      <w:r>
        <w:rPr>
          <w:rFonts w:hint="eastAsia"/>
          <w:lang w:val="en-US" w:eastAsia="zh-CN"/>
        </w:rPr>
        <w:t xml:space="preserve"> </w:t>
      </w:r>
      <w:r>
        <w:rPr>
          <w:rFonts w:hint="eastAsia"/>
        </w:rPr>
        <w:t>广东省人民政府关于全面实施预算绩效管理的若干意见》（粤发〔2019〕5号）精神，结合《财政部关于印发〈项目支出绩效评价管理办法〉的通知》（财预〔2020〕10号）、《广东省人民政府关于印发广东省省级财政专项资金管理办法（试行）的通知》（粤府〔2018〕120号）、《广东省财政厅关于</w:t>
      </w:r>
      <w:r>
        <w:rPr>
          <w:rFonts w:hint="eastAsia"/>
          <w:lang w:eastAsia="zh-CN"/>
        </w:rPr>
        <w:t>做好</w:t>
      </w:r>
      <w:r>
        <w:rPr>
          <w:rFonts w:hint="eastAsia"/>
        </w:rPr>
        <w:t>202</w:t>
      </w:r>
      <w:r>
        <w:rPr>
          <w:rFonts w:hint="eastAsia"/>
          <w:lang w:val="en-US" w:eastAsia="zh-CN"/>
        </w:rPr>
        <w:t>2</w:t>
      </w:r>
      <w:r>
        <w:rPr>
          <w:rFonts w:hint="eastAsia"/>
        </w:rPr>
        <w:t>年省级财政</w:t>
      </w:r>
      <w:r>
        <w:rPr>
          <w:rFonts w:hint="eastAsia"/>
          <w:lang w:eastAsia="zh-CN"/>
        </w:rPr>
        <w:t>重点</w:t>
      </w:r>
      <w:r>
        <w:rPr>
          <w:rFonts w:hint="eastAsia"/>
        </w:rPr>
        <w:t>绩效</w:t>
      </w:r>
      <w:r>
        <w:rPr>
          <w:rFonts w:hint="eastAsia"/>
          <w:lang w:eastAsia="zh-CN"/>
        </w:rPr>
        <w:t>评价</w:t>
      </w:r>
      <w:r>
        <w:rPr>
          <w:rFonts w:hint="eastAsia"/>
        </w:rPr>
        <w:t>工作的通知》</w:t>
      </w:r>
      <w:r>
        <w:rPr>
          <w:rFonts w:hint="eastAsia"/>
          <w:lang w:eastAsia="zh-CN"/>
        </w:rPr>
        <w:t>（</w:t>
      </w:r>
      <w:r>
        <w:rPr>
          <w:rFonts w:hint="eastAsia"/>
        </w:rPr>
        <w:t>粤财绩函〔2022〕3 号</w:t>
      </w:r>
      <w:r>
        <w:rPr>
          <w:rFonts w:hint="eastAsia"/>
          <w:lang w:eastAsia="zh-CN"/>
        </w:rPr>
        <w:t>）</w:t>
      </w:r>
      <w:r>
        <w:rPr>
          <w:rFonts w:hint="eastAsia"/>
        </w:rPr>
        <w:t>等文件要求，为进一步强化绩效管理意识，提高财政资金使用效益，我局成立</w:t>
      </w:r>
      <w:r>
        <w:rPr>
          <w:rFonts w:hint="eastAsia"/>
          <w:lang w:eastAsia="zh-CN"/>
        </w:rPr>
        <w:t>了重点项目</w:t>
      </w:r>
      <w:r>
        <w:rPr>
          <w:rFonts w:hint="eastAsia"/>
        </w:rPr>
        <w:t>专项资金绩效自评工作组，对20</w:t>
      </w:r>
      <w:r>
        <w:rPr>
          <w:rFonts w:hint="eastAsia"/>
          <w:lang w:val="en-US" w:eastAsia="zh-CN"/>
        </w:rPr>
        <w:t>20-2021</w:t>
      </w:r>
      <w:r>
        <w:rPr>
          <w:rFonts w:hint="eastAsia"/>
        </w:rPr>
        <w:t>年</w:t>
      </w:r>
      <w:r>
        <w:rPr>
          <w:rFonts w:hint="eastAsia"/>
          <w:lang w:eastAsia="zh-CN"/>
        </w:rPr>
        <w:t>国家公园建设项目</w:t>
      </w:r>
      <w:r>
        <w:rPr>
          <w:rFonts w:hint="eastAsia"/>
        </w:rPr>
        <w:t>开展了绩效自评工作。</w:t>
      </w:r>
      <w:bookmarkEnd w:id="27"/>
      <w:bookmarkEnd w:id="28"/>
      <w:bookmarkEnd w:id="29"/>
      <w:r>
        <w:rPr>
          <w:rFonts w:hint="eastAsia"/>
          <w:lang w:eastAsia="zh-CN"/>
        </w:rPr>
        <w:t>工作组由我局分管工作的副局长担任组长，</w:t>
      </w:r>
      <w:r>
        <w:rPr>
          <w:rFonts w:hint="eastAsia"/>
        </w:rPr>
        <w:t>规划财务处</w:t>
      </w:r>
      <w:r>
        <w:rPr>
          <w:rFonts w:hint="eastAsia"/>
          <w:lang w:eastAsia="zh-CN"/>
        </w:rPr>
        <w:t>处长担任副组长，局本部各处室主要领导及相关项目负责人为工作组成员，</w:t>
      </w:r>
      <w:r>
        <w:rPr>
          <w:rFonts w:hint="eastAsia"/>
          <w:lang w:val="en-US" w:eastAsia="zh-CN"/>
        </w:rPr>
        <w:t>并由</w:t>
      </w:r>
      <w:r>
        <w:rPr>
          <w:rFonts w:hint="eastAsia"/>
          <w:lang w:eastAsia="zh-CN"/>
        </w:rPr>
        <w:t>规划财务处组织协调和实施工作。</w:t>
      </w:r>
      <w:bookmarkEnd w:id="30"/>
    </w:p>
    <w:p>
      <w:pPr>
        <w:keepNext w:val="0"/>
        <w:keepLines w:val="0"/>
        <w:pageBreakBefore w:val="0"/>
        <w:widowControl w:val="0"/>
        <w:kinsoku/>
        <w:wordWrap/>
        <w:overflowPunct/>
        <w:topLinePunct w:val="0"/>
        <w:autoSpaceDE/>
        <w:autoSpaceDN/>
        <w:bidi w:val="0"/>
        <w:adjustRightInd/>
        <w:snapToGrid w:val="0"/>
        <w:ind w:firstLineChars="200" w:firstLine="640"/>
        <w:jc w:val="both"/>
        <w:textAlignment w:val="auto"/>
        <w:rPr>
          <w:rFonts w:hint="eastAsia"/>
          <w:lang w:val="en-US" w:eastAsia="zh-CN"/>
        </w:rPr>
      </w:pPr>
      <w:r>
        <w:rPr>
          <w:rFonts w:ascii="仿宋_GB2312" w:eastAsia="仿宋_GB2312" w:hint="eastAsia"/>
          <w:color w:val="000000"/>
          <w:sz w:val="32"/>
          <w:szCs w:val="32"/>
          <w14:textFill>
            <w14:solidFill>
              <w14:srgbClr w14:val="000000"/>
            </w14:solidFill>
          </w14:textFill>
          <w:lang w:eastAsia="zh-CN"/>
        </w:rPr>
        <w:t>我局规划财务处派专人</w:t>
      </w:r>
      <w:r>
        <w:rPr>
          <w:rFonts w:ascii="仿宋_GB2312" w:eastAsia="仿宋_GB2312"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eastAsia="zh-CN"/>
        </w:rPr>
        <w:t>参加了由广东省财政厅组织的</w:t>
      </w:r>
      <w:r>
        <w:rPr>
          <w:rFonts w:ascii="仿宋_GB2312" w:eastAsia="仿宋_GB2312"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2022年省级财政支出绩效自评工作培训会，领会自评工作精神。根据会议精神及时布置、组织</w:t>
      </w:r>
      <w:r>
        <w:rPr>
          <w:rFonts w:ascii="仿宋_GB2312"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及指导</w:t>
      </w:r>
      <w:r>
        <w:rPr>
          <w:rFonts w:ascii="仿宋_GB2312" w:eastAsia="仿宋_GB2312"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所属项目用款单位开展自评工作，并下发《广东省林业局办公室关于做好2022年省级财政资金绩效评价有关工作的通知》</w:t>
      </w:r>
      <w:r>
        <w:rPr>
          <w:rFonts w:ascii="仿宋_GB2312"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等</w:t>
      </w:r>
      <w:r>
        <w:rPr>
          <w:rFonts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文件</w:t>
      </w:r>
      <w:r>
        <w:rPr>
          <w:rFonts w:ascii="仿宋_GB2312"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，要求各用款单位认真填写自评评分表、工作总结，整理归档资料及佐证材料，按要求及时提交。根据项目开展情况，对部分用款单位进行了现场核查。</w:t>
      </w:r>
      <w:r>
        <w:rPr>
          <w:rFonts w:ascii="仿宋_GB2312" w:eastAsia="仿宋_GB2312"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绩效自评报告由</w:t>
      </w:r>
      <w:r>
        <w:rPr>
          <w:rFonts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我</w:t>
      </w:r>
      <w:r>
        <w:rPr>
          <w:rFonts w:ascii="仿宋_GB2312" w:eastAsia="仿宋_GB2312" w:cs="Times New Roman" w:hint="eastAsia"/>
          <w:b w:val="0"/>
          <w:bCs w:val="0"/>
          <w:i w:val="0"/>
          <w:caps w:val="0"/>
          <w:smallCaps w:val="0"/>
          <w:strike w:val="0"/>
          <w:dstrike w:val="0"/>
          <w:snapToGrid/>
          <w:vanish w:val="0"/>
          <w:color w:val="auto"/>
          <w:spacing w:val="0"/>
          <w:w w:val="100"/>
          <w:kern w:val="2"/>
          <w:position w:val="0"/>
          <w:sz w:val="32"/>
          <w:szCs w:val="32"/>
          <w:u w:val="none" w:color="auto"/>
          <w:shd w:val="clear" w:color="auto" w:fill="auto"/>
          <w:vertAlign w:val="baseline"/>
          <w:lang w:val="en-US" w:eastAsia="zh-CN"/>
        </w:rPr>
        <w:t>局规划财务处与办公室共同撰写。</w:t>
      </w:r>
    </w:p>
    <w:p>
      <w:pPr>
        <w:pStyle w:val="1"/>
        <w:keepNext w:val="0"/>
        <w:keepLines w:val="0"/>
        <w:pageBreakBefore w:val="0"/>
        <w:widowControl w:val="0"/>
        <w:kinsoku/>
        <w:wordWrap/>
        <w:overflowPunct/>
        <w:topLinePunct w:val="0"/>
        <w:autoSpaceDE/>
        <w:autoSpaceDN/>
        <w:bidi w:val="0"/>
        <w:adjustRightInd/>
        <w:snapToGrid w:val="0"/>
        <w:textAlignment w:val="auto"/>
        <w:rPr>
          <w:rFonts w:ascii="Times New Roman" w:eastAsia="黑体" w:cs="Times New Roman" w:hAnsi="Times New Roman" w:hint="eastAsia"/>
          <w:b w:val="0"/>
          <w:bCs w:val="0"/>
          <w:kern w:val="0"/>
          <w:sz w:val="32"/>
          <w:szCs w:val="32"/>
          <w:lang w:val="en-US" w:eastAsia="zh-CN"/>
        </w:rPr>
      </w:pPr>
      <w:bookmarkStart w:id="31" w:name="_Toc6786"/>
      <w:r>
        <w:rPr>
          <w:rFonts w:eastAsia="黑体" w:cs="Times New Roman" w:hint="eastAsia"/>
          <w:b w:val="0"/>
          <w:bCs w:val="0"/>
          <w:kern w:val="0"/>
          <w:sz w:val="32"/>
          <w:szCs w:val="32"/>
          <w:lang w:val="en-US" w:eastAsia="zh-CN"/>
        </w:rPr>
        <w:t>三、绩效自评</w:t>
      </w:r>
      <w:r>
        <w:rPr>
          <w:rFonts w:ascii="Times New Roman" w:eastAsia="黑体" w:cs="Times New Roman" w:hAnsi="Times New Roman" w:hint="eastAsia"/>
          <w:b w:val="0"/>
          <w:bCs w:val="0"/>
          <w:kern w:val="0"/>
          <w:sz w:val="32"/>
          <w:szCs w:val="32"/>
          <w:lang w:val="en-US" w:eastAsia="zh-CN"/>
        </w:rPr>
        <w:t>结论</w:t>
      </w:r>
      <w:bookmarkEnd w:id="24"/>
      <w:bookmarkEnd w:id="25"/>
      <w:bookmarkEnd w:id="26"/>
      <w:bookmarkEnd w:id="31"/>
    </w:p>
    <w:p>
      <w:pPr>
        <w:keepNext w:val="0"/>
        <w:keepLines w:val="0"/>
        <w:pageBreakBefore w:val="0"/>
        <w:widowControl w:val="0"/>
        <w:kinsoku/>
        <w:wordWrap/>
        <w:overflowPunct/>
        <w:topLinePunct w:val="0"/>
        <w:autoSpaceDE/>
        <w:autoSpaceDN/>
        <w:bidi w:val="0"/>
        <w:adjustRightInd w:val="0"/>
        <w:snapToGrid w:val="0"/>
        <w:spacing w:line="360" w:lineRule="auto"/>
        <w:ind w:firstLineChars="200" w:firstLine="640"/>
        <w:textAlignment w:val="auto"/>
        <w:rPr>
          <w:rFonts w:ascii="仿宋_GB2312" w:eastAsia="仿宋_GB2312" w:cs="Times New Roman" w:hint="eastAsia"/>
          <w:sz w:val="32"/>
          <w:szCs w:val="32"/>
          <w:highlight w:val="auto"/>
        </w:rPr>
      </w:pPr>
      <w:r>
        <w:rPr>
          <w:rFonts w:ascii="仿宋_GB2312" w:eastAsia="仿宋_GB2312" w:cs="Times New Roman" w:hint="eastAsia"/>
          <w:color w:val="auto"/>
          <w:sz w:val="32"/>
          <w:szCs w:val="32"/>
          <w:highlight w:val="auto"/>
        </w:rPr>
        <w:t>按照</w:t>
      </w:r>
      <w:r>
        <w:rPr>
          <w:rFonts w:ascii="仿宋_GB2312" w:eastAsia="仿宋_GB2312" w:hint="eastAsia"/>
          <w:color w:val="auto"/>
          <w:sz w:val="32"/>
          <w:szCs w:val="32"/>
        </w:rPr>
        <w:t>粤财绩函〔2022〕3 号</w:t>
      </w:r>
      <w:r>
        <w:rPr>
          <w:rFonts w:hint="eastAsia"/>
          <w:color w:val="auto"/>
          <w:sz w:val="32"/>
          <w:szCs w:val="32"/>
          <w:lang w:val="en-US" w:eastAsia="zh-CN"/>
        </w:rPr>
        <w:t>通知</w:t>
      </w:r>
      <w:r>
        <w:rPr>
          <w:rFonts w:ascii="仿宋_GB2312" w:eastAsia="仿宋_GB2312" w:cs="Times New Roman" w:hint="eastAsia"/>
          <w:color w:val="auto"/>
          <w:sz w:val="32"/>
          <w:szCs w:val="32"/>
          <w:highlight w:val="auto"/>
        </w:rPr>
        <w:t>的要求，以及我局“</w:t>
      </w:r>
      <w:r>
        <w:rPr>
          <w:rFonts w:ascii="仿宋_GB2312" w:cs="Times New Roman" w:hint="eastAsia"/>
          <w:color w:val="auto"/>
          <w:sz w:val="32"/>
          <w:szCs w:val="32"/>
          <w:lang w:val="en-US" w:eastAsia="zh-CN"/>
          <w:highlight w:val="auto"/>
        </w:rPr>
        <w:t>2020—</w:t>
      </w:r>
      <w:r>
        <w:rPr>
          <w:rFonts w:ascii="仿宋_GB2312" w:eastAsia="仿宋_GB2312" w:cs="Times New Roman" w:hint="eastAsia"/>
          <w:color w:val="auto"/>
          <w:sz w:val="32"/>
          <w:szCs w:val="32"/>
          <w:lang w:val="en-US" w:eastAsia="zh-CN"/>
          <w:highlight w:val="auto"/>
        </w:rPr>
        <w:t>202</w:t>
      </w:r>
      <w:r>
        <w:rPr>
          <w:rFonts w:ascii="仿宋_GB2312" w:cs="Times New Roman" w:hint="eastAsia"/>
          <w:color w:val="auto"/>
          <w:sz w:val="32"/>
          <w:szCs w:val="32"/>
          <w:lang w:val="en-US" w:eastAsia="zh-CN"/>
          <w:highlight w:val="auto"/>
        </w:rPr>
        <w:t>1</w:t>
      </w:r>
      <w:r>
        <w:rPr>
          <w:rFonts w:ascii="仿宋_GB2312" w:eastAsia="仿宋_GB2312" w:cs="Times New Roman" w:hint="eastAsia"/>
          <w:color w:val="auto"/>
          <w:sz w:val="32"/>
          <w:szCs w:val="32"/>
          <w:highlight w:val="auto"/>
        </w:rPr>
        <w:t>年</w:t>
      </w:r>
      <w:r>
        <w:rPr>
          <w:rFonts w:ascii="仿宋_GB2312" w:cs="Times New Roman" w:hint="eastAsia"/>
          <w:color w:val="auto"/>
          <w:sz w:val="32"/>
          <w:szCs w:val="32"/>
          <w:lang w:val="en-US" w:eastAsia="zh-CN"/>
          <w:highlight w:val="auto"/>
        </w:rPr>
        <w:t>国家公园建设项目</w:t>
      </w:r>
      <w:r>
        <w:rPr>
          <w:rFonts w:ascii="仿宋_GB2312" w:eastAsia="仿宋_GB2312" w:cs="Times New Roman" w:hint="eastAsia"/>
          <w:color w:val="auto"/>
          <w:sz w:val="32"/>
          <w:szCs w:val="32"/>
          <w:highlight w:val="auto"/>
        </w:rPr>
        <w:t>”绩效自评信息指标评分表的</w:t>
      </w:r>
      <w:r>
        <w:rPr>
          <w:rFonts w:cs="Times New Roman" w:hint="eastAsia"/>
          <w:color w:val="auto"/>
          <w:sz w:val="32"/>
          <w:szCs w:val="32"/>
          <w:lang w:val="en-US" w:eastAsia="zh-CN"/>
          <w:highlight w:val="auto"/>
        </w:rPr>
        <w:t>评分</w:t>
      </w:r>
      <w:r>
        <w:rPr>
          <w:rFonts w:ascii="仿宋_GB2312" w:eastAsia="仿宋_GB2312" w:cs="Times New Roman" w:hint="eastAsia"/>
          <w:color w:val="auto"/>
          <w:sz w:val="32"/>
          <w:szCs w:val="32"/>
          <w:highlight w:val="auto"/>
        </w:rPr>
        <w:t>标准，将“</w:t>
      </w:r>
      <w:r>
        <w:rPr>
          <w:rFonts w:ascii="仿宋_GB2312" w:cs="Times New Roman" w:hint="eastAsia"/>
          <w:color w:val="auto"/>
          <w:sz w:val="32"/>
          <w:szCs w:val="32"/>
          <w:lang w:val="en-US" w:eastAsia="zh-CN"/>
          <w:highlight w:val="auto"/>
        </w:rPr>
        <w:t>国家公园</w:t>
      </w:r>
      <w:r>
        <w:rPr>
          <w:rFonts w:cs="Times New Roman" w:hint="eastAsia"/>
          <w:color w:val="auto"/>
          <w:sz w:val="32"/>
          <w:szCs w:val="32"/>
          <w:lang w:val="en-US" w:eastAsia="zh-CN"/>
          <w:highlight w:val="auto"/>
        </w:rPr>
        <w:t>建设”项目</w:t>
      </w:r>
      <w:r>
        <w:rPr>
          <w:rFonts w:ascii="仿宋_GB2312" w:eastAsia="仿宋_GB2312" w:cs="Times New Roman" w:hint="eastAsia"/>
          <w:color w:val="auto"/>
          <w:sz w:val="32"/>
          <w:szCs w:val="32"/>
          <w:highlight w:val="auto"/>
        </w:rPr>
        <w:t>分别从</w:t>
      </w:r>
      <w:r>
        <w:rPr>
          <w:rFonts w:cs="Times New Roman" w:hint="eastAsia"/>
          <w:sz w:val="32"/>
          <w:szCs w:val="32"/>
          <w:lang w:eastAsia="zh-CN"/>
          <w:highlight w:val="auto"/>
        </w:rPr>
        <w:t>决策</w:t>
      </w:r>
      <w:r>
        <w:rPr>
          <w:rFonts w:ascii="仿宋_GB2312" w:eastAsia="仿宋_GB2312" w:cs="Times New Roman" w:hint="eastAsia"/>
          <w:sz w:val="32"/>
          <w:szCs w:val="32"/>
          <w:highlight w:val="auto"/>
        </w:rPr>
        <w:t>、</w:t>
      </w:r>
      <w:r>
        <w:rPr>
          <w:rFonts w:cs="Times New Roman" w:hint="eastAsia"/>
          <w:sz w:val="32"/>
          <w:szCs w:val="32"/>
          <w:lang w:eastAsia="zh-CN"/>
          <w:highlight w:val="auto"/>
        </w:rPr>
        <w:t>管理</w:t>
      </w:r>
      <w:r>
        <w:rPr>
          <w:rFonts w:ascii="仿宋_GB2312" w:eastAsia="仿宋_GB2312" w:cs="Times New Roman" w:hint="eastAsia"/>
          <w:sz w:val="32"/>
          <w:szCs w:val="32"/>
          <w:highlight w:val="auto"/>
        </w:rPr>
        <w:t>、产出、效益四个方面8个二级指标、1</w:t>
      </w:r>
      <w:r>
        <w:rPr>
          <w:rFonts w:ascii="仿宋_GB2312" w:cs="Times New Roman" w:hint="eastAsia"/>
          <w:sz w:val="32"/>
          <w:szCs w:val="32"/>
          <w:lang w:val="en-US" w:eastAsia="zh-CN"/>
          <w:highlight w:val="auto"/>
        </w:rPr>
        <w:t>8</w:t>
      </w:r>
      <w:r>
        <w:rPr>
          <w:rFonts w:ascii="仿宋_GB2312" w:eastAsia="仿宋_GB2312" w:cs="Times New Roman" w:hint="eastAsia"/>
          <w:sz w:val="32"/>
          <w:szCs w:val="32"/>
          <w:highlight w:val="auto"/>
        </w:rPr>
        <w:t>个三级指标进行逐一评分。绩效指标自评采取定性与定量分析相结合的评价方法，对绩效完成情况进行自评。我局“</w:t>
      </w:r>
      <w:r>
        <w:rPr>
          <w:rFonts w:ascii="仿宋_GB2312" w:cs="Times New Roman" w:hint="eastAsia"/>
          <w:sz w:val="32"/>
          <w:szCs w:val="32"/>
          <w:lang w:val="en-US" w:eastAsia="zh-CN"/>
          <w:highlight w:val="auto"/>
        </w:rPr>
        <w:t>2020-2021年国家公园建设项目</w:t>
      </w:r>
      <w:r>
        <w:rPr>
          <w:rFonts w:ascii="仿宋_GB2312" w:eastAsia="仿宋_GB2312" w:cs="仿宋_GB2312" w:hint="eastAsia"/>
          <w:color w:val="000000"/>
          <w:kern w:val="0"/>
          <w:sz w:val="32"/>
          <w:szCs w:val="32"/>
          <w:highlight w:val="auto"/>
        </w:rPr>
        <w:t>”</w:t>
      </w:r>
      <w:r>
        <w:rPr>
          <w:rFonts w:ascii="仿宋_GB2312" w:eastAsia="仿宋_GB2312" w:cs="Times New Roman" w:hint="eastAsia"/>
          <w:sz w:val="32"/>
          <w:szCs w:val="32"/>
          <w:highlight w:val="auto"/>
        </w:rPr>
        <w:t>绩效</w:t>
      </w:r>
      <w:r>
        <w:rPr>
          <w:rFonts w:cs="Times New Roman" w:hint="eastAsia"/>
          <w:sz w:val="32"/>
          <w:szCs w:val="32"/>
          <w:lang w:val="en-US" w:eastAsia="zh-CN"/>
          <w:highlight w:val="auto"/>
        </w:rPr>
        <w:t>自</w:t>
      </w:r>
      <w:r>
        <w:rPr>
          <w:rFonts w:ascii="仿宋_GB2312" w:eastAsia="仿宋_GB2312" w:cs="Times New Roman" w:hint="eastAsia"/>
          <w:sz w:val="32"/>
          <w:szCs w:val="32"/>
          <w:highlight w:val="auto"/>
        </w:rPr>
        <w:t>评得分为</w:t>
      </w:r>
      <w:r>
        <w:rPr>
          <w:rFonts w:ascii="仿宋_GB2312" w:eastAsia="仿宋_GB2312" w:cs="Times New Roman" w:hint="eastAsia"/>
          <w:b/>
          <w:bCs/>
          <w:sz w:val="32"/>
          <w:szCs w:val="32"/>
          <w:lang w:eastAsia="zh-CN"/>
          <w:highlight w:val="auto"/>
        </w:rPr>
        <w:t>9</w:t>
      </w:r>
      <w:r>
        <w:rPr>
          <w:rFonts w:cs="Times New Roman" w:hint="eastAsia"/>
          <w:b/>
          <w:bCs/>
          <w:sz w:val="32"/>
          <w:szCs w:val="32"/>
          <w:lang w:val="en-US" w:eastAsia="zh-CN"/>
          <w:highlight w:val="auto"/>
        </w:rPr>
        <w:t>4</w:t>
      </w:r>
      <w:r>
        <w:rPr>
          <w:rFonts w:ascii="仿宋_GB2312" w:cs="Times New Roman" w:hint="eastAsia"/>
          <w:b/>
          <w:bCs/>
          <w:sz w:val="32"/>
          <w:szCs w:val="32"/>
          <w:lang w:val="en-US" w:eastAsia="zh-CN"/>
          <w:highlight w:val="auto"/>
        </w:rPr>
        <w:t>.</w:t>
      </w:r>
      <w:r>
        <w:rPr>
          <w:rFonts w:cs="Times New Roman" w:hint="eastAsia"/>
          <w:b/>
          <w:bCs/>
          <w:sz w:val="32"/>
          <w:szCs w:val="32"/>
          <w:lang w:val="en-US" w:eastAsia="zh-CN"/>
          <w:highlight w:val="auto"/>
        </w:rPr>
        <w:t>88</w:t>
      </w:r>
      <w:r>
        <w:rPr>
          <w:rFonts w:ascii="仿宋_GB2312" w:eastAsia="仿宋_GB2312" w:cs="Times New Roman" w:hint="eastAsia"/>
          <w:sz w:val="32"/>
          <w:szCs w:val="32"/>
          <w:highlight w:val="auto"/>
        </w:rPr>
        <w:t>分，自评等级为“</w:t>
      </w:r>
      <w:r>
        <w:rPr>
          <w:rFonts w:ascii="仿宋_GB2312" w:eastAsia="仿宋_GB2312" w:cs="Times New Roman" w:hint="eastAsia"/>
          <w:b/>
          <w:sz w:val="32"/>
          <w:szCs w:val="32"/>
          <w:highlight w:val="auto"/>
        </w:rPr>
        <w:t>优</w:t>
      </w:r>
      <w:r>
        <w:rPr>
          <w:rFonts w:ascii="仿宋_GB2312" w:eastAsia="仿宋_GB2312" w:cs="Times New Roman" w:hint="eastAsia"/>
          <w:sz w:val="32"/>
          <w:szCs w:val="32"/>
          <w:highlight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Chars="200" w:firstLine="640"/>
        <w:textAlignment w:val="auto"/>
        <w:rPr>
          <w:rFonts w:ascii="仿宋_GB2312" w:eastAsia="仿宋_GB2312" w:cs="Times New Roman" w:hint="eastAsia"/>
          <w:sz w:val="32"/>
          <w:szCs w:val="32"/>
          <w:highlight w:val="auto"/>
        </w:rPr>
      </w:pPr>
      <w:r>
        <w:rPr>
          <w:rFonts w:cs="Times New Roman" w:hint="eastAsia"/>
          <w:sz w:val="32"/>
          <w:szCs w:val="32"/>
          <w:lang w:eastAsia="zh-CN"/>
          <w:highlight w:val="auto"/>
        </w:rPr>
        <w:t>该</w:t>
      </w:r>
      <w:r>
        <w:rPr>
          <w:rFonts w:cs="Times New Roman" w:hint="eastAsia"/>
          <w:sz w:val="32"/>
          <w:szCs w:val="32"/>
          <w:lang w:val="en-US" w:eastAsia="zh-CN"/>
          <w:highlight w:val="auto"/>
        </w:rPr>
        <w:t>项目</w:t>
      </w:r>
      <w:r>
        <w:rPr>
          <w:rFonts w:ascii="仿宋_GB2312" w:eastAsia="仿宋_GB2312" w:cs="Times New Roman" w:hint="eastAsia"/>
          <w:sz w:val="32"/>
          <w:szCs w:val="32"/>
          <w:highlight w:val="auto"/>
        </w:rPr>
        <w:t>指标</w:t>
      </w:r>
      <w:r>
        <w:rPr>
          <w:rFonts w:cs="Times New Roman" w:hint="eastAsia"/>
          <w:sz w:val="32"/>
          <w:szCs w:val="32"/>
          <w:lang w:val="en-US" w:eastAsia="zh-CN"/>
          <w:highlight w:val="auto"/>
        </w:rPr>
        <w:t>总</w:t>
      </w:r>
      <w:r>
        <w:rPr>
          <w:rFonts w:ascii="仿宋_GB2312" w:eastAsia="仿宋_GB2312" w:cs="Times New Roman" w:hint="eastAsia"/>
          <w:sz w:val="32"/>
          <w:szCs w:val="32"/>
          <w:highlight w:val="auto"/>
        </w:rPr>
        <w:t>得分情况如表</w:t>
      </w:r>
      <w:r>
        <w:rPr>
          <w:rFonts w:ascii="仿宋_GB2312" w:eastAsia="仿宋_GB2312" w:cs="Times New Roman" w:hint="eastAsia"/>
          <w:sz w:val="32"/>
          <w:szCs w:val="32"/>
          <w:lang w:val="en-US" w:eastAsia="zh-CN"/>
          <w:highlight w:val="auto"/>
        </w:rPr>
        <w:t>3-1</w:t>
      </w:r>
      <w:r>
        <w:rPr>
          <w:rFonts w:ascii="仿宋_GB2312" w:eastAsia="仿宋_GB2312" w:cs="Times New Roman" w:hint="eastAsia"/>
          <w:sz w:val="32"/>
          <w:szCs w:val="32"/>
          <w:highlight w:val="auto"/>
        </w:rPr>
        <w:t>所示。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Chars="0" w:firstLine="0"/>
        <w:jc w:val="center"/>
        <w:textAlignment w:val="auto"/>
        <w:rPr>
          <w:rFonts w:ascii="仿宋_GB2312" w:eastAsia="仿宋_GB2312" w:cs="Times New Roman"/>
          <w:sz w:val="32"/>
          <w:szCs w:val="32"/>
          <w:highlight w:val="auto"/>
        </w:rPr>
      </w:pPr>
      <w:r>
        <w:rPr>
          <w:rFonts w:ascii="黑体" w:eastAsia="黑体" w:cs="黑体" w:hint="eastAsia"/>
          <w:sz w:val="28"/>
          <w:szCs w:val="28"/>
          <w:highlight w:val="auto"/>
        </w:rPr>
        <w:t>表</w:t>
      </w:r>
      <w:r>
        <w:rPr>
          <w:rFonts w:ascii="黑体" w:eastAsia="黑体" w:cs="黑体" w:hint="eastAsia"/>
          <w:sz w:val="28"/>
          <w:szCs w:val="28"/>
          <w:lang w:val="en-US" w:eastAsia="zh-CN"/>
          <w:highlight w:val="auto"/>
        </w:rPr>
        <w:t>3-1</w:t>
      </w:r>
      <w:r>
        <w:rPr>
          <w:rFonts w:ascii="黑体" w:eastAsia="黑体" w:cs="黑体" w:hint="eastAsia"/>
          <w:sz w:val="28"/>
          <w:szCs w:val="28"/>
          <w:highlight w:val="auto"/>
        </w:rPr>
        <w:t xml:space="preserve"> 专项资金指标得分情况表</w:t>
      </w:r>
    </w:p>
    <w:tbl>
      <w:tblPr>
        <w:jc w:val="center"/>
        <w:tblW w:w="4998" w:type="pct"/>
        <w:tblBorders>
          <w:top w:val="none" w:sz="0" w:space="0" w:color="auto"/>
          <w:left w:val="none" w:sz="0" w:space="0" w:color="auto"/>
          <w:bottom w:val="none" w:sz="0" w:space="0" w:color="auto"/>
          <w:right w:val="none" w:sz="0" w:space="0" w:color="auto"/>
        </w:tblBorders>
        <w:shd w:val="clear" w:color="auto" w:fill="FFFFFF"/>
        <w:tblCellMar>
          <w:top w:w="0" w:type="dxa"/>
          <w:left w:w="108" w:type="dxa"/>
          <w:bottom w:w="0" w:type="dxa"/>
          <w:right w:w="108" w:type="dxa"/>
        </w:tblCellMar>
      </w:tblPr>
      <w:tblGrid>
        <w:gridCol w:w="2194"/>
        <w:gridCol w:w="2269"/>
        <w:gridCol w:w="2106"/>
        <w:gridCol w:w="1946"/>
      </w:tblGrid>
      <w:tr>
        <w:trPr>
          <w:trHeight w:val="90"/>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b/>
                <w:bCs/>
                <w:sz w:val="24"/>
                <w:szCs w:val="24"/>
                <w:highlight w:val="auto"/>
              </w:rPr>
            </w:pPr>
            <w:r>
              <w:rPr>
                <w:rFonts w:ascii="仿宋_GB2312" w:eastAsia="仿宋_GB2312" w:cs="Times New Roman" w:hint="eastAsia"/>
                <w:b/>
                <w:bCs/>
                <w:sz w:val="24"/>
                <w:szCs w:val="24"/>
                <w:highlight w:val="auto"/>
              </w:rPr>
              <w:t>一级指标</w:t>
            </w:r>
          </w:p>
        </w:tc>
        <w:tc>
          <w:tcPr>
            <w:tcW w:w="1332" w:type="pct"/>
            <w:tcBorders>
              <w:top w:val="single" w:sz="4" w:space="0" w:color="auto"/>
              <w:left w:val="nil"/>
              <w:bottom w:val="single" w:sz="4" w:space="0" w:color="auto"/>
              <w:right w:val="single" w:sz="4" w:space="0" w:color="auto"/>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b/>
                <w:bCs/>
                <w:sz w:val="24"/>
                <w:szCs w:val="24"/>
                <w:highlight w:val="auto"/>
              </w:rPr>
            </w:pPr>
            <w:r>
              <w:rPr>
                <w:rFonts w:ascii="仿宋_GB2312" w:eastAsia="仿宋_GB2312" w:cs="Times New Roman" w:hint="eastAsia"/>
                <w:b/>
                <w:bCs/>
                <w:sz w:val="24"/>
                <w:szCs w:val="24"/>
                <w:lang w:val="en-US" w:eastAsia="zh-CN"/>
                <w:highlight w:val="auto"/>
              </w:rPr>
              <w:t>指标</w:t>
            </w:r>
            <w:r>
              <w:rPr>
                <w:rFonts w:ascii="仿宋_GB2312" w:eastAsia="仿宋_GB2312" w:cs="Times New Roman" w:hint="eastAsia"/>
                <w:b/>
                <w:bCs/>
                <w:sz w:val="24"/>
                <w:szCs w:val="24"/>
                <w:highlight w:val="auto"/>
              </w:rPr>
              <w:t>分值</w:t>
            </w:r>
          </w:p>
        </w:tc>
        <w:tc>
          <w:tcPr>
            <w:tcW w:w="1236" w:type="pc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b/>
                <w:bCs/>
                <w:sz w:val="24"/>
                <w:szCs w:val="24"/>
                <w:highlight w:val="auto"/>
              </w:rPr>
            </w:pPr>
            <w:r>
              <w:rPr>
                <w:rFonts w:ascii="仿宋_GB2312" w:eastAsia="仿宋_GB2312" w:cs="Times New Roman" w:hint="eastAsia"/>
                <w:b/>
                <w:bCs/>
                <w:sz w:val="24"/>
                <w:szCs w:val="24"/>
                <w:highlight w:val="auto"/>
              </w:rPr>
              <w:t>综合得分</w:t>
            </w:r>
          </w:p>
        </w:tc>
        <w:tc>
          <w:tcPr>
            <w:tcW w:w="1142" w:type="pc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hint="eastAsia"/>
                <w:b/>
                <w:bCs/>
                <w:sz w:val="24"/>
                <w:szCs w:val="24"/>
                <w:lang w:val="en-US" w:eastAsia="zh-CN"/>
                <w:highlight w:val="auto"/>
              </w:rPr>
            </w:pPr>
            <w:r>
              <w:rPr>
                <w:rFonts w:ascii="仿宋_GB2312" w:eastAsia="仿宋_GB2312" w:cs="Times New Roman" w:hint="eastAsia"/>
                <w:b/>
                <w:bCs/>
                <w:sz w:val="24"/>
                <w:szCs w:val="24"/>
                <w:lang w:val="en-US" w:eastAsia="zh-CN"/>
                <w:highlight w:val="auto"/>
              </w:rPr>
              <w:t>得分率</w:t>
            </w:r>
          </w:p>
        </w:tc>
      </w:tr>
      <w:tr>
        <w:trPr>
          <w:trHeight w:val="337"/>
        </w:trPr>
        <w:tc>
          <w:tcPr>
            <w:tcW w:w="1288" w:type="pct"/>
            <w:tcBorders>
              <w:top w:val="nil"/>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hint="eastAsia"/>
                <w:sz w:val="24"/>
                <w:szCs w:val="24"/>
                <w:lang w:eastAsia="zh-CN"/>
                <w:highlight w:val="auto"/>
              </w:rPr>
            </w:pPr>
            <w:r>
              <w:rPr>
                <w:rFonts w:ascii="仿宋_GB2312" w:cs="Times New Roman" w:hint="eastAsia"/>
                <w:sz w:val="24"/>
                <w:szCs w:val="24"/>
                <w:lang w:val="en-US" w:eastAsia="zh-CN"/>
                <w:highlight w:val="auto"/>
              </w:rPr>
              <w:t>决策</w:t>
            </w:r>
          </w:p>
        </w:tc>
        <w:tc>
          <w:tcPr>
            <w:tcW w:w="1332" w:type="pct"/>
            <w:tcBorders>
              <w:top w:val="nil"/>
              <w:left w:val="nil"/>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highlight w:val="auto"/>
              </w:rPr>
            </w:pPr>
            <w:r>
              <w:rPr>
                <w:rFonts w:ascii="仿宋_GB2312" w:eastAsia="仿宋_GB2312" w:cs="Times New Roman" w:hint="eastAsia"/>
                <w:sz w:val="24"/>
                <w:szCs w:val="24"/>
                <w:highlight w:val="auto"/>
              </w:rPr>
              <w:t>20</w:t>
            </w:r>
          </w:p>
        </w:tc>
        <w:tc>
          <w:tcPr>
            <w:tcW w:w="1236" w:type="pc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lang w:val="en-US" w:eastAsia="zh-CN"/>
                <w:highlight w:val="auto"/>
              </w:rPr>
            </w:pPr>
            <w:r>
              <w:rPr>
                <w:rFonts w:ascii="仿宋_GB2312" w:cs="Times New Roman" w:hint="eastAsia"/>
                <w:sz w:val="24"/>
                <w:szCs w:val="24"/>
                <w:lang w:val="en-US" w:eastAsia="zh-CN"/>
                <w:highlight w:val="auto"/>
              </w:rPr>
              <w:t>1</w:t>
            </w:r>
            <w:r>
              <w:rPr>
                <w:rFonts w:cs="Times New Roman" w:hint="eastAsia"/>
                <w:sz w:val="24"/>
                <w:szCs w:val="24"/>
                <w:lang w:val="en-US" w:eastAsia="zh-CN"/>
                <w:highlight w:val="auto"/>
              </w:rPr>
              <w:t>8.5</w:t>
            </w:r>
          </w:p>
        </w:tc>
        <w:tc>
          <w:tcPr>
            <w:tcW w:w="1142" w:type="pc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lang w:val="en-US" w:eastAsia="zh-CN"/>
                <w:highlight w:val="auto"/>
              </w:rPr>
            </w:pPr>
            <w:r>
              <w:rPr>
                <w:rFonts w:cs="Times New Roman" w:hint="eastAsia"/>
                <w:sz w:val="24"/>
                <w:szCs w:val="24"/>
                <w:lang w:val="en-US" w:eastAsia="zh-CN"/>
                <w:highlight w:val="auto"/>
              </w:rPr>
              <w:t>92.5</w:t>
            </w:r>
            <w:r>
              <w:rPr>
                <w:rFonts w:ascii="仿宋_GB2312" w:eastAsia="仿宋_GB2312" w:cs="Times New Roman" w:hint="eastAsia"/>
                <w:sz w:val="24"/>
                <w:szCs w:val="24"/>
                <w:lang w:val="en-US" w:eastAsia="zh-CN"/>
                <w:highlight w:val="auto"/>
              </w:rPr>
              <w:t>%</w:t>
            </w:r>
          </w:p>
        </w:tc>
      </w:tr>
      <w:tr>
        <w:trPr>
          <w:trHeight w:val="337"/>
        </w:trPr>
        <w:tc>
          <w:tcPr>
            <w:tcW w:w="1288" w:type="pct"/>
            <w:tcBorders>
              <w:top w:val="nil"/>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hint="eastAsia"/>
                <w:sz w:val="24"/>
                <w:szCs w:val="24"/>
                <w:lang w:eastAsia="zh-CN"/>
                <w:highlight w:val="auto"/>
              </w:rPr>
            </w:pPr>
            <w:r>
              <w:rPr>
                <w:rFonts w:cs="Times New Roman" w:hint="eastAsia"/>
                <w:sz w:val="24"/>
                <w:szCs w:val="24"/>
                <w:lang w:eastAsia="zh-CN"/>
                <w:highlight w:val="auto"/>
              </w:rPr>
              <w:t>管理</w:t>
            </w:r>
          </w:p>
        </w:tc>
        <w:tc>
          <w:tcPr>
            <w:tcW w:w="1332" w:type="pct"/>
            <w:tcBorders>
              <w:top w:val="nil"/>
              <w:left w:val="nil"/>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highlight w:val="auto"/>
              </w:rPr>
            </w:pPr>
            <w:r>
              <w:rPr>
                <w:rFonts w:ascii="仿宋_GB2312" w:eastAsia="仿宋_GB2312" w:cs="Times New Roman" w:hint="eastAsia"/>
                <w:sz w:val="24"/>
                <w:szCs w:val="24"/>
                <w:highlight w:val="auto"/>
              </w:rPr>
              <w:t>20</w:t>
            </w:r>
          </w:p>
        </w:tc>
        <w:tc>
          <w:tcPr>
            <w:tcW w:w="1236" w:type="pc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lang w:val="en-US" w:eastAsia="zh-CN"/>
                <w:highlight w:val="auto"/>
              </w:rPr>
            </w:pPr>
            <w:r>
              <w:rPr>
                <w:rFonts w:cs="Times New Roman" w:hint="eastAsia"/>
                <w:sz w:val="24"/>
                <w:szCs w:val="24"/>
                <w:lang w:val="en-US" w:eastAsia="zh-CN"/>
                <w:highlight w:val="auto"/>
              </w:rPr>
              <w:t>16.38</w:t>
            </w:r>
          </w:p>
        </w:tc>
        <w:tc>
          <w:tcPr>
            <w:tcW w:w="1142" w:type="pct"/>
            <w:tcBorders>
              <w:top w:val="single" w:sz="4" w:space="0" w:color="auto"/>
              <w:left w:val="single" w:sz="4" w:space="0" w:color="auto"/>
              <w:bottom w:val="single" w:sz="4" w:space="0" w:color="auto"/>
              <w:right w:val="single" w:sz="4" w:space="0" w:color="auto"/>
            </w:tcBorders>
            <w:shd w:val="clear" w:color="auto" w:fill="FFFFFF"/>
            <w:noWra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hint="eastAsia"/>
                <w:sz w:val="24"/>
                <w:szCs w:val="24"/>
                <w:highlight w:val="auto"/>
              </w:rPr>
            </w:pPr>
            <w:r>
              <w:rPr>
                <w:rFonts w:hint="eastAsia"/>
                <w:color w:val="000000"/>
                <w:sz w:val="24"/>
                <w:szCs w:val="24"/>
                <w:lang w:val="en-US" w:eastAsia="zh-CN"/>
                <w:highlight w:val="auto"/>
              </w:rPr>
              <w:t>81.9</w:t>
            </w:r>
            <w:r>
              <w:rPr>
                <w:rFonts w:ascii="仿宋_GB2312" w:eastAsia="仿宋_GB2312" w:hint="eastAsia"/>
                <w:color w:val="000000"/>
                <w:sz w:val="24"/>
                <w:szCs w:val="24"/>
                <w:highlight w:val="auto"/>
              </w:rPr>
              <w:t>%</w:t>
            </w:r>
          </w:p>
        </w:tc>
      </w:tr>
      <w:tr>
        <w:trPr>
          <w:trHeight w:val="337"/>
        </w:trPr>
        <w:tc>
          <w:tcPr>
            <w:tcW w:w="1288" w:type="pct"/>
            <w:tcBorders>
              <w:top w:val="nil"/>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highlight w:val="auto"/>
              </w:rPr>
            </w:pPr>
            <w:r>
              <w:rPr>
                <w:rFonts w:ascii="仿宋_GB2312" w:eastAsia="仿宋_GB2312" w:cs="Times New Roman" w:hint="eastAsia"/>
                <w:sz w:val="24"/>
                <w:szCs w:val="24"/>
                <w:highlight w:val="auto"/>
              </w:rPr>
              <w:t>产出</w:t>
            </w:r>
          </w:p>
        </w:tc>
        <w:tc>
          <w:tcPr>
            <w:tcW w:w="1332" w:type="pct"/>
            <w:tcBorders>
              <w:top w:val="nil"/>
              <w:left w:val="nil"/>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lang w:val="en-US" w:eastAsia="zh-CN"/>
                <w:highlight w:val="auto"/>
              </w:rPr>
            </w:pPr>
            <w:r>
              <w:rPr>
                <w:rFonts w:cs="Times New Roman" w:hint="eastAsia"/>
                <w:sz w:val="24"/>
                <w:szCs w:val="24"/>
                <w:lang w:val="en-US" w:eastAsia="zh-CN"/>
                <w:highlight w:val="auto"/>
              </w:rPr>
              <w:t>29</w:t>
            </w:r>
          </w:p>
        </w:tc>
        <w:tc>
          <w:tcPr>
            <w:tcW w:w="1236" w:type="pc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lang w:val="en-US" w:eastAsia="zh-CN"/>
                <w:highlight w:val="auto"/>
              </w:rPr>
            </w:pPr>
            <w:r>
              <w:rPr>
                <w:rFonts w:cs="Times New Roman" w:hint="eastAsia"/>
                <w:sz w:val="24"/>
                <w:szCs w:val="24"/>
                <w:lang w:val="en-US" w:eastAsia="zh-CN"/>
                <w:highlight w:val="auto"/>
              </w:rPr>
              <w:t>29</w:t>
            </w:r>
          </w:p>
        </w:tc>
        <w:tc>
          <w:tcPr>
            <w:tcW w:w="1142" w:type="pct"/>
            <w:tcBorders>
              <w:top w:val="single" w:sz="4" w:space="0" w:color="auto"/>
              <w:left w:val="single" w:sz="4" w:space="0" w:color="auto"/>
              <w:bottom w:val="single" w:sz="4" w:space="0" w:color="auto"/>
              <w:right w:val="single" w:sz="4" w:space="0" w:color="auto"/>
            </w:tcBorders>
            <w:shd w:val="clear" w:color="auto" w:fill="FFFFFF"/>
            <w:noWra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hint="eastAsia"/>
                <w:sz w:val="24"/>
                <w:szCs w:val="24"/>
                <w:highlight w:val="auto"/>
              </w:rPr>
            </w:pPr>
            <w:r>
              <w:rPr>
                <w:rFonts w:ascii="仿宋_GB2312" w:hint="eastAsia"/>
                <w:color w:val="000000"/>
                <w:sz w:val="24"/>
                <w:szCs w:val="24"/>
                <w:lang w:val="en-US" w:eastAsia="zh-CN"/>
                <w:highlight w:val="auto"/>
              </w:rPr>
              <w:t>100</w:t>
            </w:r>
            <w:r>
              <w:rPr>
                <w:rFonts w:ascii="仿宋_GB2312" w:eastAsia="仿宋_GB2312" w:hint="eastAsia"/>
                <w:color w:val="000000"/>
                <w:sz w:val="24"/>
                <w:szCs w:val="24"/>
                <w:highlight w:val="auto"/>
              </w:rPr>
              <w:t>%</w:t>
            </w:r>
          </w:p>
        </w:tc>
      </w:tr>
      <w:tr>
        <w:trPr>
          <w:trHeight w:val="337"/>
        </w:trPr>
        <w:tc>
          <w:tcPr>
            <w:tcW w:w="1288" w:type="pct"/>
            <w:tcBorders>
              <w:top w:val="nil"/>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highlight w:val="auto"/>
              </w:rPr>
            </w:pPr>
            <w:r>
              <w:rPr>
                <w:rFonts w:ascii="仿宋_GB2312" w:eastAsia="仿宋_GB2312" w:cs="Times New Roman" w:hint="eastAsia"/>
                <w:sz w:val="24"/>
                <w:szCs w:val="24"/>
                <w:highlight w:val="auto"/>
              </w:rPr>
              <w:t>效益</w:t>
            </w:r>
          </w:p>
        </w:tc>
        <w:tc>
          <w:tcPr>
            <w:tcW w:w="1332" w:type="pct"/>
            <w:tcBorders>
              <w:top w:val="nil"/>
              <w:left w:val="nil"/>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lang w:val="en-US" w:eastAsia="zh-CN"/>
                <w:highlight w:val="auto"/>
              </w:rPr>
            </w:pPr>
            <w:r>
              <w:rPr>
                <w:rFonts w:cs="Times New Roman" w:hint="eastAsia"/>
                <w:sz w:val="24"/>
                <w:szCs w:val="24"/>
                <w:lang w:val="en-US" w:eastAsia="zh-CN"/>
                <w:highlight w:val="auto"/>
              </w:rPr>
              <w:t>31</w:t>
            </w:r>
          </w:p>
        </w:tc>
        <w:tc>
          <w:tcPr>
            <w:tcW w:w="1236" w:type="pc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sz w:val="24"/>
                <w:szCs w:val="24"/>
                <w:lang w:val="en-US" w:eastAsia="zh-CN"/>
                <w:highlight w:val="auto"/>
              </w:rPr>
            </w:pPr>
            <w:r>
              <w:rPr>
                <w:rFonts w:cs="Times New Roman" w:hint="eastAsia"/>
                <w:sz w:val="24"/>
                <w:szCs w:val="24"/>
                <w:lang w:val="en-US" w:eastAsia="zh-CN"/>
                <w:highlight w:val="auto"/>
              </w:rPr>
              <w:t>31</w:t>
            </w:r>
          </w:p>
        </w:tc>
        <w:tc>
          <w:tcPr>
            <w:tcW w:w="1142" w:type="pct"/>
            <w:tcBorders>
              <w:top w:val="single" w:sz="4" w:space="0" w:color="auto"/>
              <w:left w:val="single" w:sz="4" w:space="0" w:color="auto"/>
              <w:bottom w:val="single" w:sz="4" w:space="0" w:color="auto"/>
              <w:right w:val="single" w:sz="4" w:space="0" w:color="auto"/>
            </w:tcBorders>
            <w:shd w:val="clear" w:color="auto" w:fill="FFFFFF"/>
            <w:noWra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hint="eastAsia"/>
                <w:sz w:val="24"/>
                <w:szCs w:val="24"/>
                <w:highlight w:val="auto"/>
              </w:rPr>
            </w:pPr>
            <w:r>
              <w:rPr>
                <w:rFonts w:ascii="仿宋_GB2312" w:eastAsia="仿宋_GB2312" w:hint="eastAsia"/>
                <w:color w:val="000000"/>
                <w:sz w:val="24"/>
                <w:szCs w:val="24"/>
                <w:highlight w:val="auto"/>
              </w:rPr>
              <w:t>100%</w:t>
            </w:r>
          </w:p>
        </w:tc>
      </w:tr>
      <w:tr>
        <w:trPr>
          <w:trHeight w:val="337"/>
        </w:trPr>
        <w:tc>
          <w:tcPr>
            <w:tcW w:w="1288" w:type="pc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b/>
                <w:bCs/>
                <w:sz w:val="24"/>
                <w:szCs w:val="24"/>
                <w:highlight w:val="auto"/>
              </w:rPr>
            </w:pPr>
            <w:r>
              <w:rPr>
                <w:rFonts w:ascii="仿宋_GB2312" w:eastAsia="仿宋_GB2312" w:cs="Times New Roman" w:hint="eastAsia"/>
                <w:b/>
                <w:bCs/>
                <w:sz w:val="24"/>
                <w:szCs w:val="24"/>
                <w:highlight w:val="auto"/>
              </w:rPr>
              <w:t>合计</w:t>
            </w:r>
          </w:p>
        </w:tc>
        <w:tc>
          <w:tcPr>
            <w:tcW w:w="1332" w:type="pct"/>
            <w:tcBorders>
              <w:top w:val="single" w:sz="4" w:space="0" w:color="auto"/>
              <w:left w:val="nil"/>
              <w:bottom w:val="single" w:sz="4" w:space="0" w:color="auto"/>
              <w:right w:val="single" w:sz="4" w:space="0" w:color="auto"/>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b/>
                <w:bCs/>
                <w:sz w:val="24"/>
                <w:szCs w:val="24"/>
                <w:highlight w:val="auto"/>
              </w:rPr>
            </w:pPr>
            <w:r>
              <w:rPr>
                <w:rFonts w:ascii="仿宋_GB2312" w:eastAsia="仿宋_GB2312" w:cs="Times New Roman" w:hint="eastAsia"/>
                <w:b/>
                <w:bCs/>
                <w:sz w:val="24"/>
                <w:szCs w:val="24"/>
                <w:highlight w:val="auto"/>
              </w:rPr>
              <w:t>100</w:t>
            </w:r>
          </w:p>
        </w:tc>
        <w:tc>
          <w:tcPr>
            <w:tcW w:w="1236" w:type="pct"/>
            <w:tcBorders>
              <w:top w:val="single" w:sz="4" w:space="0" w:color="auto"/>
              <w:left w:val="single" w:sz="4" w:space="0" w:color="auto"/>
              <w:bottom w:val="single" w:sz="4" w:space="0" w:color="auto"/>
              <w:right w:val="single" w:sz="4" w:space="0" w:color="auto"/>
            </w:tcBorders>
            <w:shd w:val="clear" w:color="auto" w:fill="FFFFFF"/>
            <w:noWra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b/>
                <w:bCs/>
                <w:sz w:val="24"/>
                <w:szCs w:val="24"/>
                <w:lang w:val="en-US" w:eastAsia="zh-CN"/>
                <w:highlight w:val="auto"/>
              </w:rPr>
            </w:pPr>
            <w:r>
              <w:rPr>
                <w:rFonts w:ascii="仿宋_GB2312" w:cs="Times New Roman" w:hint="eastAsia"/>
                <w:b/>
                <w:bCs/>
                <w:sz w:val="24"/>
                <w:szCs w:val="24"/>
                <w:lang w:val="en-US" w:eastAsia="zh-CN"/>
                <w:highlight w:val="auto"/>
              </w:rPr>
              <w:t>9</w:t>
            </w:r>
            <w:r>
              <w:rPr>
                <w:rFonts w:cs="Times New Roman" w:hint="eastAsia"/>
                <w:b/>
                <w:bCs/>
                <w:sz w:val="24"/>
                <w:szCs w:val="24"/>
                <w:lang w:val="en-US" w:eastAsia="zh-CN"/>
                <w:highlight w:val="auto"/>
              </w:rPr>
              <w:t>4</w:t>
            </w:r>
            <w:r>
              <w:rPr>
                <w:rFonts w:ascii="仿宋_GB2312" w:cs="Times New Roman" w:hint="eastAsia"/>
                <w:b/>
                <w:bCs/>
                <w:sz w:val="24"/>
                <w:szCs w:val="24"/>
                <w:lang w:val="en-US" w:eastAsia="zh-CN"/>
                <w:highlight w:val="auto"/>
              </w:rPr>
              <w:t>.</w:t>
            </w:r>
            <w:r>
              <w:rPr>
                <w:rFonts w:cs="Times New Roman" w:hint="eastAsia"/>
                <w:b/>
                <w:bCs/>
                <w:sz w:val="24"/>
                <w:szCs w:val="24"/>
                <w:lang w:val="en-US" w:eastAsia="zh-CN"/>
                <w:highlight w:val="auto"/>
              </w:rPr>
              <w:t>88</w:t>
            </w:r>
          </w:p>
        </w:tc>
        <w:tc>
          <w:tcPr>
            <w:tcW w:w="1142" w:type="pct"/>
            <w:tcBorders>
              <w:top w:val="single" w:sz="4" w:space="0" w:color="auto"/>
              <w:left w:val="single" w:sz="4" w:space="0" w:color="auto"/>
              <w:bottom w:val="single" w:sz="4" w:space="0" w:color="auto"/>
              <w:right w:val="single" w:sz="4" w:space="0" w:color="auto"/>
            </w:tcBorders>
            <w:shd w:val="clear" w:color="auto" w:fill="FFFFFF"/>
            <w:noWra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Times New Roman" w:hint="eastAsia"/>
                <w:b/>
                <w:bCs/>
                <w:sz w:val="24"/>
                <w:szCs w:val="24"/>
                <w:highlight w:val="auto"/>
              </w:rPr>
            </w:pPr>
            <w:r>
              <w:rPr>
                <w:rFonts w:ascii="仿宋_GB2312" w:hint="eastAsia"/>
                <w:b/>
                <w:bCs/>
                <w:color w:val="000000"/>
                <w:sz w:val="24"/>
                <w:szCs w:val="24"/>
                <w:lang w:val="en-US" w:eastAsia="zh-CN"/>
                <w:highlight w:val="auto"/>
              </w:rPr>
              <w:t>9</w:t>
            </w:r>
            <w:r>
              <w:rPr>
                <w:rFonts w:hint="eastAsia"/>
                <w:b/>
                <w:bCs/>
                <w:color w:val="000000"/>
                <w:sz w:val="24"/>
                <w:szCs w:val="24"/>
                <w:lang w:val="en-US" w:eastAsia="zh-CN"/>
                <w:highlight w:val="auto"/>
              </w:rPr>
              <w:t>4</w:t>
            </w:r>
            <w:r>
              <w:rPr>
                <w:rFonts w:ascii="仿宋_GB2312" w:hint="eastAsia"/>
                <w:b/>
                <w:bCs/>
                <w:color w:val="000000"/>
                <w:sz w:val="24"/>
                <w:szCs w:val="24"/>
                <w:lang w:val="en-US" w:eastAsia="zh-CN"/>
                <w:highlight w:val="auto"/>
              </w:rPr>
              <w:t>.</w:t>
            </w:r>
            <w:r>
              <w:rPr>
                <w:rFonts w:hint="eastAsia"/>
                <w:b/>
                <w:bCs/>
                <w:color w:val="000000"/>
                <w:sz w:val="24"/>
                <w:szCs w:val="24"/>
                <w:lang w:val="en-US" w:eastAsia="zh-CN"/>
                <w:highlight w:val="auto"/>
              </w:rPr>
              <w:t>88</w:t>
            </w:r>
            <w:r>
              <w:rPr>
                <w:rFonts w:ascii="仿宋_GB2312" w:eastAsia="仿宋_GB2312" w:hint="eastAsia"/>
                <w:b/>
                <w:bCs/>
                <w:color w:val="000000"/>
                <w:sz w:val="24"/>
                <w:szCs w:val="24"/>
                <w:highlight w:val="auto"/>
              </w:rPr>
              <w:t>%</w:t>
            </w:r>
          </w:p>
        </w:tc>
      </w:tr>
    </w:tbl>
    <w:p>
      <w:pPr>
        <w:keepNext w:val="0"/>
        <w:keepLines w:val="0"/>
        <w:pageBreakBefore w:val="0"/>
        <w:widowControl w:val="0"/>
        <w:kinsoku/>
        <w:wordWrap/>
        <w:overflowPunct/>
        <w:topLinePunct w:val="0"/>
        <w:autoSpaceDE/>
        <w:autoSpaceDN/>
        <w:bidi w:val="0"/>
        <w:adjustRightInd/>
        <w:snapToGrid w:val="0"/>
        <w:spacing w:beforeLines="50" w:before="156" w:beforeAutospacing="0" w:afterAutospacing="0" w:line="360" w:lineRule="auto"/>
        <w:ind w:firstLineChars="200" w:firstLine="640"/>
        <w:textAlignment w:val="auto"/>
        <w:outlineLvl w:val="0"/>
        <w:rPr>
          <w:rFonts w:ascii="Times New Roman" w:eastAsia="仿宋_GB2312" w:cs="Times New Roman" w:hAnsi="Times New Roman"/>
          <w:kern w:val="0"/>
          <w:sz w:val="32"/>
          <w:szCs w:val="32"/>
          <w:lang w:val="en-US" w:eastAsia="zh-CN" w:bidi="ar-SA"/>
        </w:rPr>
      </w:pPr>
      <w:bookmarkStart w:id="32" w:name="_Toc16639"/>
      <w:bookmarkStart w:id="33" w:name="_Toc7950"/>
      <w:bookmarkStart w:id="34" w:name="_Toc22609"/>
      <w:bookmarkStart w:id="35" w:name="_Toc4695"/>
      <w:bookmarkStart w:id="36" w:name="_Toc512491960"/>
      <w:r>
        <w:rPr>
          <w:rFonts w:ascii="Times New Roman" w:eastAsia="黑体" w:cs="Times New Roman" w:hAnsi="Times New Roman" w:hint="eastAsia"/>
          <w:b w:val="0"/>
          <w:bCs w:val="0"/>
          <w:kern w:val="0"/>
          <w:sz w:val="32"/>
          <w:szCs w:val="32"/>
          <w:lang w:val="en-US" w:eastAsia="zh-CN"/>
        </w:rPr>
        <w:t>四、绩效指标分析</w:t>
      </w:r>
      <w:bookmarkStart w:id="37" w:name="_Toc453_WPSOffice_Level3"/>
      <w:bookmarkEnd w:id="32"/>
      <w:bookmarkEnd w:id="33"/>
      <w:bookmarkEnd w:id="34"/>
      <w:bookmarkEnd w:id="35"/>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bookmarkStart w:id="38" w:name="_Toc27595"/>
      <w:bookmarkStart w:id="39" w:name="_Toc1426"/>
      <w:bookmarkStart w:id="40" w:name="_Toc12570"/>
      <w:bookmarkStart w:id="41" w:name="_Toc1940"/>
      <w:r>
        <w:rPr>
          <w:rFonts w:hint="eastAsia"/>
          <w:lang w:val="en-US" w:eastAsia="zh-CN"/>
        </w:rPr>
        <w:t>（一）决策分析</w:t>
      </w:r>
      <w:bookmarkEnd w:id="37"/>
      <w:bookmarkEnd w:id="38"/>
      <w:bookmarkEnd w:id="39"/>
      <w:bookmarkEnd w:id="40"/>
      <w:bookmarkEnd w:id="41"/>
    </w:p>
    <w:p>
      <w:pPr>
        <w:bidi w:val="0"/>
        <w:rPr>
          <w:rFonts w:hint="eastAsia"/>
          <w:lang w:val="en-US" w:eastAsia="zh-CN"/>
        </w:rPr>
      </w:pPr>
      <w:r>
        <w:rPr>
          <w:rFonts w:hint="eastAsia"/>
          <w:lang w:val="en-US" w:eastAsia="zh-CN"/>
        </w:rPr>
        <w:t>决策</w:t>
      </w:r>
      <w:r>
        <w:rPr>
          <w:lang w:val="en-US" w:eastAsia="zh-CN"/>
        </w:rPr>
        <w:t>指标</w:t>
      </w:r>
      <w:r>
        <w:rPr>
          <w:rFonts w:hint="eastAsia"/>
          <w:lang w:val="en-US" w:eastAsia="zh-CN"/>
        </w:rPr>
        <w:t>由项目立项、资金落实两方面构成，反映项目的立项决策的科学性和合理性。决策指标分值20分，自评得分</w:t>
      </w:r>
      <w:r>
        <w:rPr>
          <w:rFonts w:hint="eastAsia"/>
          <w:lang w:val="en-US" w:eastAsia="zh-CN"/>
          <w:highlight w:val="auto"/>
        </w:rPr>
        <w:t>18.5</w:t>
      </w:r>
      <w:r>
        <w:rPr>
          <w:rFonts w:hint="eastAsia"/>
          <w:lang w:val="en-US" w:eastAsia="zh-CN"/>
        </w:rPr>
        <w:t>分，得分率为</w:t>
      </w:r>
      <w:r>
        <w:rPr>
          <w:rFonts w:hint="eastAsia"/>
          <w:lang w:val="en-US" w:eastAsia="zh-CN"/>
          <w:highlight w:val="auto"/>
        </w:rPr>
        <w:t>92.5%。该</w:t>
      </w:r>
      <w:r>
        <w:rPr>
          <w:rFonts w:hint="eastAsia"/>
          <w:lang w:val="en-US" w:eastAsia="zh-CN"/>
        </w:rPr>
        <w:t>项目决策指标得分情况如表4-1所示。</w:t>
      </w:r>
    </w:p>
    <w:p>
      <w:pPr>
        <w:pStyle w:val="2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Chars="0" w:firstLine="0"/>
        <w:jc w:val="center"/>
        <w:textAlignment w:val="auto"/>
        <w:rPr>
          <w:rFonts w:ascii="黑体" w:eastAsia="黑体" w:cs="黑体" w:hint="eastAsia"/>
          <w:b w:val="0"/>
          <w:bCs w:val="0"/>
          <w:kern w:val="0"/>
          <w:sz w:val="28"/>
          <w:szCs w:val="28"/>
          <w:lang w:val="en-US" w:eastAsia="zh-CN"/>
        </w:rPr>
      </w:pPr>
      <w:r>
        <w:rPr>
          <w:rFonts w:ascii="黑体" w:eastAsia="黑体" w:cs="黑体" w:hint="eastAsia"/>
          <w:b w:val="0"/>
          <w:bCs w:val="0"/>
          <w:kern w:val="0"/>
          <w:sz w:val="28"/>
          <w:szCs w:val="28"/>
          <w:lang w:val="en-US" w:eastAsia="zh-CN"/>
        </w:rPr>
        <w:t>表4-1 项目决策指标自评得分情况表</w:t>
      </w:r>
    </w:p>
    <w:tbl>
      <w:tblPr>
        <w:jc w:val="cente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02"/>
        <w:gridCol w:w="1826"/>
        <w:gridCol w:w="1565"/>
        <w:gridCol w:w="1565"/>
        <w:gridCol w:w="1740"/>
      </w:tblGrid>
      <w:tr>
        <w:trPr>
          <w:trHeight w:val="509"/>
        </w:trPr>
        <w:tc>
          <w:tcPr>
            <w:tcW w:w="1602"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二级指标</w:t>
            </w:r>
          </w:p>
        </w:tc>
        <w:tc>
          <w:tcPr>
            <w:tcW w:w="1826"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三级指标</w:t>
            </w:r>
          </w:p>
        </w:tc>
        <w:tc>
          <w:tcPr>
            <w:tcW w:w="1565"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分值</w:t>
            </w:r>
          </w:p>
        </w:tc>
        <w:tc>
          <w:tcPr>
            <w:tcW w:w="1565"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自评得分</w:t>
            </w:r>
          </w:p>
        </w:tc>
        <w:tc>
          <w:tcPr>
            <w:tcW w:w="1740"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得分率</w:t>
            </w:r>
          </w:p>
        </w:tc>
      </w:tr>
      <w:tr>
        <w:trPr>
          <w:trHeight w:val="480"/>
        </w:trPr>
        <w:tc>
          <w:tcPr>
            <w:tcW w:w="1602" w:type="dxa"/>
            <w:vMerge w:val="restart"/>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项目立项</w:t>
            </w: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论证决策</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4</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4</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480"/>
        </w:trPr>
        <w:tc>
          <w:tcPr>
            <w:tcW w:w="1602" w:type="dxa"/>
            <w:vMerge/>
            <w:vAlign w:val="center"/>
          </w:tcP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目标设置</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6</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sz w:val="24"/>
                <w:szCs w:val="24"/>
                <w:vertAlign w:val="baseline"/>
                <w:lang w:val="en-US" w:eastAsia="zh-CN"/>
              </w:rPr>
            </w:pPr>
            <w:r>
              <w:rPr>
                <w:rFonts w:cs="仿宋_GB2312" w:hint="eastAsia"/>
                <w:i w:val="0"/>
                <w:iCs w:val="0"/>
                <w:color w:val="000000"/>
                <w:kern w:val="0"/>
                <w:sz w:val="24"/>
                <w:szCs w:val="24"/>
                <w:u w:val="none"/>
                <w:lang w:val="en-US" w:eastAsia="zh-CN"/>
                <w:highlight w:val="auto"/>
              </w:rPr>
              <w:t>4.5</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cs="仿宋_GB2312" w:hint="eastAsia"/>
                <w:i w:val="0"/>
                <w:iCs w:val="0"/>
                <w:color w:val="000000"/>
                <w:kern w:val="0"/>
                <w:sz w:val="24"/>
                <w:szCs w:val="24"/>
                <w:u w:val="none"/>
                <w:lang w:val="en-US" w:eastAsia="zh-CN"/>
              </w:rPr>
              <w:t>75</w:t>
            </w:r>
            <w:r>
              <w:rPr>
                <w:rFonts w:ascii="仿宋_GB2312" w:eastAsia="仿宋_GB2312" w:cs="仿宋_GB2312" w:hint="eastAsia"/>
                <w:i w:val="0"/>
                <w:iCs w:val="0"/>
                <w:color w:val="000000"/>
                <w:kern w:val="0"/>
                <w:sz w:val="24"/>
                <w:szCs w:val="24"/>
                <w:u w:val="none"/>
                <w:lang w:val="en-US" w:eastAsia="zh-CN"/>
              </w:rPr>
              <w:t>%</w:t>
            </w:r>
          </w:p>
        </w:tc>
      </w:tr>
      <w:tr>
        <w:trPr>
          <w:trHeight w:val="480"/>
        </w:trPr>
        <w:tc>
          <w:tcPr>
            <w:tcW w:w="1602" w:type="dxa"/>
            <w:vMerge/>
            <w:vAlign w:val="center"/>
          </w:tcP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保障措施</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sz w:val="24"/>
                <w:szCs w:val="24"/>
                <w:vertAlign w:val="baseline"/>
                <w:lang w:val="en-US" w:eastAsia="zh-CN"/>
              </w:rPr>
            </w:pPr>
            <w:r>
              <w:rPr>
                <w:rFonts w:cs="仿宋_GB2312" w:hint="eastAsia"/>
                <w:i w:val="0"/>
                <w:iCs w:val="0"/>
                <w:color w:val="000000"/>
                <w:kern w:val="0"/>
                <w:sz w:val="24"/>
                <w:szCs w:val="24"/>
                <w:u w:val="none"/>
                <w:lang w:val="en-US" w:eastAsia="zh-CN"/>
              </w:rPr>
              <w:t>2</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cs="仿宋_GB2312" w:hint="eastAsia"/>
                <w:i w:val="0"/>
                <w:iCs w:val="0"/>
                <w:color w:val="000000"/>
                <w:kern w:val="0"/>
                <w:sz w:val="24"/>
                <w:szCs w:val="24"/>
                <w:u w:val="none"/>
                <w:lang w:val="en-US" w:eastAsia="zh-CN"/>
              </w:rPr>
              <w:t>100</w:t>
            </w:r>
            <w:r>
              <w:rPr>
                <w:rFonts w:ascii="仿宋_GB2312" w:eastAsia="仿宋_GB2312" w:cs="仿宋_GB2312" w:hint="eastAsia"/>
                <w:i w:val="0"/>
                <w:iCs w:val="0"/>
                <w:color w:val="000000"/>
                <w:kern w:val="0"/>
                <w:sz w:val="24"/>
                <w:szCs w:val="24"/>
                <w:u w:val="none"/>
                <w:lang w:val="en-US" w:eastAsia="zh-CN"/>
              </w:rPr>
              <w:t>%</w:t>
            </w:r>
          </w:p>
        </w:tc>
      </w:tr>
      <w:tr>
        <w:trPr>
          <w:trHeight w:val="480"/>
        </w:trPr>
        <w:tc>
          <w:tcPr>
            <w:tcW w:w="1602" w:type="dxa"/>
            <w:vMerge/>
            <w:vAlign w:val="center"/>
          </w:tcP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小计</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i w:val="0"/>
                <w:iCs w:val="0"/>
                <w:color w:val="000000"/>
                <w:kern w:val="0"/>
                <w:sz w:val="24"/>
                <w:szCs w:val="24"/>
                <w:u w:val="none"/>
                <w:lang w:val="en-US" w:eastAsia="zh-CN"/>
              </w:rPr>
              <w:t>12</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b/>
                <w:bCs/>
                <w:sz w:val="24"/>
                <w:szCs w:val="24"/>
                <w:vertAlign w:val="baseline"/>
                <w:lang w:val="en-US" w:eastAsia="zh-CN"/>
              </w:rPr>
            </w:pPr>
            <w:r>
              <w:rPr>
                <w:rFonts w:cs="仿宋_GB2312" w:hint="eastAsia"/>
                <w:b/>
                <w:bCs/>
                <w:i w:val="0"/>
                <w:iCs w:val="0"/>
                <w:color w:val="000000"/>
                <w:kern w:val="0"/>
                <w:sz w:val="24"/>
                <w:szCs w:val="24"/>
                <w:u w:val="none"/>
                <w:lang w:val="en-US" w:eastAsia="zh-CN"/>
              </w:rPr>
              <w:t>10.5</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b/>
                <w:bCs/>
                <w:sz w:val="24"/>
                <w:szCs w:val="24"/>
                <w:vertAlign w:val="baseline"/>
                <w:lang w:val="en-US" w:eastAsia="zh-CN"/>
              </w:rPr>
            </w:pPr>
            <w:r>
              <w:rPr>
                <w:rFonts w:cs="仿宋_GB2312" w:hint="eastAsia"/>
                <w:b/>
                <w:bCs/>
                <w:i w:val="0"/>
                <w:iCs w:val="0"/>
                <w:color w:val="000000"/>
                <w:kern w:val="0"/>
                <w:sz w:val="24"/>
                <w:szCs w:val="24"/>
                <w:u w:val="none"/>
                <w:lang w:val="en-US" w:eastAsia="zh-CN"/>
              </w:rPr>
              <w:t>87.5</w:t>
            </w:r>
            <w:r>
              <w:rPr>
                <w:rFonts w:ascii="仿宋_GB2312" w:eastAsia="仿宋_GB2312" w:cs="仿宋_GB2312" w:hint="eastAsia"/>
                <w:b/>
                <w:bCs/>
                <w:i w:val="0"/>
                <w:iCs w:val="0"/>
                <w:color w:val="000000"/>
                <w:kern w:val="0"/>
                <w:sz w:val="24"/>
                <w:szCs w:val="24"/>
                <w:u w:val="none"/>
                <w:lang w:val="en-US" w:eastAsia="zh-CN"/>
              </w:rPr>
              <w:t>%</w:t>
            </w:r>
          </w:p>
        </w:tc>
      </w:tr>
      <w:tr>
        <w:trPr>
          <w:trHeight w:val="480"/>
        </w:trPr>
        <w:tc>
          <w:tcPr>
            <w:tcW w:w="1602" w:type="dxa"/>
            <w:vMerge w:val="restart"/>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资金落实</w:t>
            </w: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资金到位</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5</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5</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480"/>
        </w:trPr>
        <w:tc>
          <w:tcPr>
            <w:tcW w:w="1602" w:type="dxa"/>
            <w:vMerge/>
            <w:vAlign w:val="center"/>
          </w:tcP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资金分配</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3</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3</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480"/>
        </w:trPr>
        <w:tc>
          <w:tcPr>
            <w:tcW w:w="1602" w:type="dxa"/>
            <w:vMerge/>
            <w:vAlign w:val="center"/>
          </w:tcP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小计</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b/>
                <w:bCs/>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8</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b/>
                <w:bCs/>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8</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b/>
                <w:bCs/>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490"/>
        </w:trPr>
        <w:tc>
          <w:tcPr>
            <w:tcW w:w="3428" w:type="dxa"/>
            <w:gridSpan w:val="2"/>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合计</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i w:val="0"/>
                <w:iCs w:val="0"/>
                <w:color w:val="000000"/>
                <w:kern w:val="0"/>
                <w:sz w:val="24"/>
                <w:szCs w:val="24"/>
                <w:u w:val="none"/>
                <w:lang w:val="en-US" w:eastAsia="zh-CN"/>
              </w:rPr>
              <w:t>20</w:t>
            </w:r>
          </w:p>
        </w:tc>
        <w:tc>
          <w:tcPr>
            <w:tcW w:w="156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b/>
                <w:bCs/>
                <w:sz w:val="24"/>
                <w:szCs w:val="24"/>
                <w:vertAlign w:val="baseline"/>
                <w:lang w:val="en-US" w:eastAsia="zh-CN"/>
              </w:rPr>
            </w:pPr>
            <w:r>
              <w:rPr>
                <w:rFonts w:ascii="仿宋_GB2312" w:cs="仿宋_GB2312" w:hint="eastAsia"/>
                <w:b/>
                <w:bCs/>
                <w:i w:val="0"/>
                <w:iCs w:val="0"/>
                <w:color w:val="000000"/>
                <w:kern w:val="0"/>
                <w:sz w:val="24"/>
                <w:szCs w:val="24"/>
                <w:u w:val="none"/>
                <w:lang w:val="en-US" w:eastAsia="zh-CN"/>
              </w:rPr>
              <w:t>1</w:t>
            </w:r>
            <w:r>
              <w:rPr>
                <w:rFonts w:cs="仿宋_GB2312" w:hint="eastAsia"/>
                <w:b/>
                <w:bCs/>
                <w:i w:val="0"/>
                <w:iCs w:val="0"/>
                <w:color w:val="000000"/>
                <w:kern w:val="0"/>
                <w:sz w:val="24"/>
                <w:szCs w:val="24"/>
                <w:u w:val="none"/>
                <w:lang w:val="en-US" w:eastAsia="zh-CN"/>
              </w:rPr>
              <w:t>8.5</w:t>
            </w:r>
          </w:p>
        </w:tc>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b/>
                <w:bCs/>
                <w:sz w:val="24"/>
                <w:szCs w:val="24"/>
                <w:vertAlign w:val="baseline"/>
                <w:lang w:val="en-US" w:eastAsia="zh-CN"/>
              </w:rPr>
            </w:pPr>
            <w:r>
              <w:rPr>
                <w:rFonts w:cs="仿宋_GB2312" w:hint="eastAsia"/>
                <w:b/>
                <w:bCs/>
                <w:i w:val="0"/>
                <w:iCs w:val="0"/>
                <w:color w:val="000000"/>
                <w:kern w:val="0"/>
                <w:sz w:val="24"/>
                <w:szCs w:val="24"/>
                <w:u w:val="none"/>
                <w:lang w:val="en-US" w:eastAsia="zh-CN"/>
              </w:rPr>
              <w:t>92.5</w:t>
            </w:r>
            <w:r>
              <w:rPr>
                <w:rFonts w:ascii="仿宋_GB2312" w:eastAsia="仿宋_GB2312" w:cs="仿宋_GB2312" w:hint="eastAsia"/>
                <w:b/>
                <w:bCs/>
                <w:i w:val="0"/>
                <w:iCs w:val="0"/>
                <w:color w:val="000000"/>
                <w:kern w:val="0"/>
                <w:sz w:val="24"/>
                <w:szCs w:val="24"/>
                <w:u w:val="none"/>
                <w:lang w:val="en-US" w:eastAsia="zh-CN"/>
              </w:rPr>
              <w:t>%</w:t>
            </w:r>
          </w:p>
        </w:tc>
      </w:tr>
    </w:tbl>
    <w:p>
      <w:pPr>
        <w:pStyle w:val="3"/>
        <w:keepNext w:val="0"/>
        <w:keepLines w:val="0"/>
        <w:pageBreakBefore w:val="0"/>
        <w:widowControl w:val="0"/>
        <w:kinsoku/>
        <w:wordWrap/>
        <w:overflowPunct/>
        <w:topLinePunct w:val="0"/>
        <w:autoSpaceDE/>
        <w:autoSpaceDN/>
        <w:bidi w:val="0"/>
        <w:adjustRightInd/>
        <w:snapToGrid/>
        <w:spacing w:beforeLines="50" w:before="156"/>
        <w:textAlignment w:val="auto"/>
        <w:rPr>
          <w:rFonts w:hint="eastAsia"/>
          <w:lang w:val="en-US" w:eastAsia="zh-CN"/>
        </w:rPr>
      </w:pPr>
      <w:bookmarkStart w:id="42" w:name="_Toc13705"/>
      <w:r>
        <w:rPr>
          <w:rFonts w:hint="eastAsia"/>
          <w:lang w:val="en-US" w:eastAsia="zh-CN"/>
        </w:rPr>
        <w:t>1.项目立项情况。</w:t>
      </w:r>
      <w:bookmarkEnd w:id="42"/>
    </w:p>
    <w:p>
      <w:pPr>
        <w:bidi w:val="0"/>
        <w:rPr>
          <w:lang w:val="en-US" w:eastAsia="zh-CN"/>
        </w:rPr>
      </w:pPr>
      <w:r>
        <w:rPr>
          <w:rFonts w:hint="eastAsia"/>
          <w:b/>
          <w:bCs/>
          <w:lang w:val="en-US" w:eastAsia="zh-CN"/>
        </w:rPr>
        <w:t>（1）论证决策。</w:t>
      </w:r>
      <w:r>
        <w:rPr>
          <w:rFonts w:hint="eastAsia"/>
          <w:lang w:val="en-US" w:eastAsia="zh-CN"/>
        </w:rPr>
        <w:t>该项目依据</w:t>
      </w:r>
      <w:r>
        <w:rPr>
          <w:rFonts w:ascii="仿宋_GB2312" w:eastAsia="仿宋_GB2312" w:cs="Times New Roman" w:hint="eastAsia"/>
          <w:color w:val="000000"/>
          <w:kern w:val="2"/>
          <w:sz w:val="32"/>
          <w:szCs w:val="32"/>
          <w14:textFill>
            <w14:solidFill>
              <w14:srgbClr w14:val="000000"/>
            </w14:solidFill>
          </w14:textFill>
          <w:lang w:val="en-US" w:eastAsia="zh-CN" w:bidi="ar-SA"/>
        </w:rPr>
        <w:t>《中共中央办公厅、国务院办公厅印发</w:t>
      </w:r>
      <w:r>
        <w:rPr>
          <w:rFonts w:ascii="仿宋_GB2312" w:eastAsia="仿宋_GB2312" w:cs="仿宋_GB2312" w:hint="eastAsia"/>
          <w:color w:val="000000"/>
          <w:kern w:val="2"/>
          <w:sz w:val="32"/>
          <w:szCs w:val="32"/>
          <w14:textFill>
            <w14:solidFill>
              <w14:srgbClr w14:val="000000"/>
            </w14:solidFill>
          </w14:textFill>
          <w:lang w:val="en-US" w:eastAsia="zh-CN" w:bidi="ar-SA"/>
        </w:rPr>
        <w:t>＜</w:t>
      </w:r>
      <w:r>
        <w:rPr>
          <w:rFonts w:ascii="仿宋_GB2312" w:eastAsia="仿宋_GB2312" w:cs="Times New Roman" w:hint="eastAsia"/>
          <w:color w:val="000000"/>
          <w:kern w:val="2"/>
          <w:sz w:val="32"/>
          <w:szCs w:val="32"/>
          <w14:textFill>
            <w14:solidFill>
              <w14:srgbClr w14:val="000000"/>
            </w14:solidFill>
          </w14:textFill>
          <w:lang w:val="en-US" w:eastAsia="zh-CN" w:bidi="ar-SA"/>
        </w:rPr>
        <w:t>关于建立以国家公园为主体的自然保护地体系的指导意见</w:t>
      </w:r>
      <w:r>
        <w:rPr>
          <w:rFonts w:ascii="仿宋_GB2312" w:eastAsia="仿宋_GB2312" w:cs="仿宋_GB2312" w:hint="eastAsia"/>
          <w:color w:val="000000"/>
          <w:kern w:val="2"/>
          <w:sz w:val="32"/>
          <w:szCs w:val="32"/>
          <w14:textFill>
            <w14:solidFill>
              <w14:srgbClr w14:val="000000"/>
            </w14:solidFill>
          </w14:textFill>
          <w:lang w:val="en-US" w:eastAsia="zh-CN" w:bidi="ar-SA"/>
        </w:rPr>
        <w:t>＞</w:t>
      </w:r>
      <w:r>
        <w:rPr>
          <w:rFonts w:ascii="仿宋_GB2312" w:eastAsia="仿宋_GB2312" w:cs="Times New Roman" w:hint="eastAsia"/>
          <w:color w:val="000000"/>
          <w:kern w:val="2"/>
          <w:sz w:val="32"/>
          <w:szCs w:val="32"/>
          <w14:textFill>
            <w14:solidFill>
              <w14:srgbClr w14:val="000000"/>
            </w14:solidFill>
          </w14:textFill>
          <w:lang w:val="en-US" w:eastAsia="zh-CN" w:bidi="ar-SA"/>
        </w:rPr>
        <w:t>》</w:t>
      </w:r>
      <w:r>
        <w:rPr>
          <w:rFonts w:hint="eastAsia"/>
          <w:lang w:val="en-US" w:eastAsia="zh-CN"/>
        </w:rPr>
        <w:t>和中共广东省委办公厅、广东省人民政府办公厅印发《关于建议以国家公园为主体的自然保护地体系的实施意见》等文件有关精神，经过</w:t>
      </w:r>
      <w:r>
        <w:rPr>
          <w:rFonts w:hint="eastAsia"/>
        </w:rPr>
        <w:t>前期调研协商</w:t>
      </w:r>
      <w:r>
        <w:rPr>
          <w:rFonts w:hint="eastAsia"/>
          <w:lang w:eastAsia="zh-CN"/>
        </w:rPr>
        <w:t>，</w:t>
      </w:r>
      <w:r>
        <w:rPr>
          <w:rFonts w:hint="eastAsia"/>
          <w:lang w:val="en-US" w:eastAsia="zh-CN"/>
        </w:rPr>
        <w:t>内部集体研究，对项目资金的必要性、科学性、合理性、可行性等进行研究论证后</w:t>
      </w:r>
      <w:r>
        <w:rPr>
          <w:rFonts w:hint="eastAsia"/>
        </w:rPr>
        <w:t>立项，论证决策指标分值4分，自评得分4分。</w:t>
      </w:r>
    </w:p>
    <w:p>
      <w:pPr>
        <w:bidi w:val="0"/>
        <w:rPr>
          <w:rFonts w:ascii="Times New Roman" w:eastAsia="仿宋_GB2312" w:cs="仿宋_GB2312" w:hAnsi="Times New Roman"/>
          <w:szCs w:val="32"/>
          <w:lang w:val="en-US" w:eastAsia="zh-CN"/>
        </w:rPr>
      </w:pPr>
      <w:r>
        <w:rPr>
          <w:rFonts w:hint="eastAsia"/>
          <w:b/>
          <w:bCs/>
          <w:lang w:val="en-US" w:eastAsia="zh-CN"/>
        </w:rPr>
        <w:t>（2）目标设置。</w:t>
      </w:r>
      <w:r>
        <w:rPr>
          <w:rFonts w:hint="eastAsia"/>
          <w:lang w:val="en-US" w:eastAsia="zh-CN"/>
        </w:rPr>
        <w:t>我局2020年启动该项目时未要求设置绩效目标，2021年也未要求设置一级项目</w:t>
      </w:r>
      <w:r>
        <w:rPr>
          <w:rFonts w:hint="eastAsia"/>
          <w:color w:val="auto"/>
          <w:lang w:val="en-US" w:eastAsia="zh-CN"/>
        </w:rPr>
        <w:t>绩效目标，但设置了22个二级项目的绩效目标，</w:t>
      </w:r>
      <w:r>
        <w:rPr>
          <w:rFonts w:hint="eastAsia"/>
          <w:color w:val="auto"/>
        </w:rPr>
        <w:t>包括预期</w:t>
      </w:r>
      <w:r>
        <w:rPr>
          <w:rFonts w:hint="eastAsia"/>
          <w:color w:val="auto"/>
          <w:lang w:val="en-US" w:eastAsia="zh-CN"/>
        </w:rPr>
        <w:t>实现</w:t>
      </w:r>
      <w:r>
        <w:rPr>
          <w:rFonts w:hint="eastAsia"/>
          <w:color w:val="auto"/>
        </w:rPr>
        <w:t>的</w:t>
      </w:r>
      <w:r>
        <w:rPr>
          <w:rFonts w:hint="eastAsia"/>
          <w:color w:val="auto"/>
          <w:lang w:val="en-US" w:eastAsia="zh-CN"/>
        </w:rPr>
        <w:t>启动建设工程</w:t>
      </w:r>
      <w:r>
        <w:rPr>
          <w:rFonts w:hint="eastAsia"/>
          <w:color w:val="auto"/>
          <w:lang w:eastAsia="zh-CN"/>
        </w:rPr>
        <w:t>、</w:t>
      </w:r>
      <w:r>
        <w:rPr>
          <w:rFonts w:hint="eastAsia"/>
          <w:color w:val="auto"/>
          <w:lang w:val="en-US" w:eastAsia="zh-CN"/>
        </w:rPr>
        <w:t>研究或规划等项目相关</w:t>
      </w:r>
      <w:r>
        <w:rPr>
          <w:rFonts w:hint="eastAsia"/>
          <w:color w:val="auto"/>
        </w:rPr>
        <w:t>的数量、质量指标和预期达到的效果</w:t>
      </w:r>
      <w:r>
        <w:rPr>
          <w:rFonts w:hint="eastAsia"/>
          <w:color w:val="auto"/>
          <w:lang w:val="en-US" w:eastAsia="zh-CN"/>
        </w:rPr>
        <w:t>性</w:t>
      </w:r>
      <w:r>
        <w:rPr>
          <w:rFonts w:hint="eastAsia"/>
          <w:color w:val="auto"/>
        </w:rPr>
        <w:t>指标</w:t>
      </w:r>
      <w:r>
        <w:rPr>
          <w:rFonts w:hint="eastAsia"/>
          <w:color w:val="auto"/>
          <w:lang w:val="en-US" w:eastAsia="zh-CN"/>
        </w:rPr>
        <w:t>等。该项目</w:t>
      </w:r>
      <w:r>
        <w:rPr>
          <w:rFonts w:hint="eastAsia"/>
          <w:color w:val="auto"/>
        </w:rPr>
        <w:t>绩效目标与资金或项目属性特点、支出内容相关，绩效目标设置有数据支撑、有可衡量性的产出和效果指标。</w:t>
      </w:r>
      <w:r>
        <w:rPr>
          <w:rFonts w:hint="eastAsia"/>
          <w:color w:val="auto"/>
          <w:lang w:val="en-US" w:eastAsia="zh-CN"/>
        </w:rPr>
        <w:t>因前期绩效目标设置不够完</w:t>
      </w:r>
      <w:r>
        <w:rPr>
          <w:rFonts w:hint="eastAsia"/>
          <w:color w:val="auto"/>
          <w:lang w:val="en-US" w:eastAsia="zh-CN"/>
          <w:highlight w:val="auto"/>
        </w:rPr>
        <w:t>整，扣1.5分</w:t>
      </w:r>
      <w:r>
        <w:rPr>
          <w:rFonts w:hint="eastAsia"/>
          <w:color w:val="auto"/>
          <w:highlight w:val="auto"/>
        </w:rPr>
        <w:t>。目标设置指标分</w:t>
      </w:r>
      <w:r>
        <w:rPr>
          <w:rFonts w:hint="eastAsia"/>
          <w:highlight w:val="auto"/>
        </w:rPr>
        <w:t>值6分，自评得分</w:t>
      </w:r>
      <w:r>
        <w:rPr>
          <w:rFonts w:hint="eastAsia"/>
          <w:lang w:val="en-US" w:eastAsia="zh-CN"/>
          <w:highlight w:val="auto"/>
        </w:rPr>
        <w:t>4.5</w:t>
      </w:r>
      <w:r>
        <w:rPr>
          <w:rFonts w:hint="eastAsia"/>
          <w:highlight w:val="auto"/>
        </w:rPr>
        <w:t>分</w:t>
      </w:r>
      <w:r>
        <w:rPr>
          <w:rFonts w:ascii="仿宋_GB2312" w:eastAsia="仿宋_GB2312" w:cs="Times New Roman" w:hint="eastAsia"/>
          <w:szCs w:val="32"/>
          <w:highlight w:val="auto"/>
        </w:rPr>
        <w:t>。</w:t>
      </w:r>
    </w:p>
    <w:p>
      <w:pPr>
        <w:bidi w:val="0"/>
        <w:rPr>
          <w:rFonts w:hint="eastAsia"/>
          <w:lang w:val="en-US" w:eastAsia="zh-CN"/>
        </w:rPr>
      </w:pPr>
      <w:r>
        <w:rPr>
          <w:rFonts w:hint="eastAsia"/>
          <w:b/>
          <w:bCs/>
          <w:lang w:val="en-US" w:eastAsia="zh-CN"/>
        </w:rPr>
        <w:t>（3）保障措施。</w:t>
      </w:r>
      <w:r>
        <w:rPr>
          <w:rFonts w:hint="eastAsia"/>
          <w:lang w:val="en-US" w:eastAsia="zh-CN"/>
        </w:rPr>
        <w:t>该项目管理制度完善，项目安排根据建设内容归口到具体业务处室、林场和地市，并严格按照《广东省省级财政专项资金管理办法（试行）》、《广东省林业局办公室关于印发《广东省林业局林业项目全过程绩效管理办法（试行）》的通知》、《林业项目资金 “双监控”工作方案》等规定执行。</w:t>
      </w:r>
      <w:r>
        <w:rPr>
          <w:rFonts w:hint="eastAsia"/>
        </w:rPr>
        <w:t>保障措施指标分值2分，自评得分</w:t>
      </w:r>
      <w:r>
        <w:rPr>
          <w:rFonts w:hint="eastAsia"/>
          <w:lang w:val="en-US" w:eastAsia="zh-CN"/>
        </w:rPr>
        <w:t>2</w:t>
      </w:r>
      <w:r>
        <w:rPr>
          <w:rFonts w:hint="eastAsia"/>
        </w:rPr>
        <w:t>分。</w:t>
      </w:r>
    </w:p>
    <w:p>
      <w:pPr>
        <w:pStyle w:val="3"/>
        <w:bidi w:val="0"/>
        <w:rPr>
          <w:rFonts w:hint="eastAsia"/>
          <w:lang w:val="en-US" w:eastAsia="zh-CN"/>
        </w:rPr>
      </w:pPr>
      <w:bookmarkStart w:id="43" w:name="_Toc19224"/>
      <w:r>
        <w:rPr>
          <w:rFonts w:hint="eastAsia"/>
          <w:lang w:val="en-US" w:eastAsia="zh-CN"/>
        </w:rPr>
        <w:t>2.资金落实情况。</w:t>
      </w:r>
      <w:bookmarkEnd w:id="43"/>
    </w:p>
    <w:p>
      <w:pPr>
        <w:bidi w:val="0"/>
        <w:rPr>
          <w:lang w:val="en-US" w:eastAsia="zh-CN"/>
        </w:rPr>
      </w:pPr>
      <w:r>
        <w:rPr>
          <w:rFonts w:hint="eastAsia"/>
          <w:b/>
          <w:bCs/>
          <w:lang w:val="en-US" w:eastAsia="zh-CN"/>
        </w:rPr>
        <w:t>（1）资金到位。</w:t>
      </w:r>
      <w:r>
        <w:rPr>
          <w:rFonts w:hint="eastAsia"/>
        </w:rPr>
        <w:t>该项目资金足额、及时到位。资金到位指标分值5分，自评得分5分。</w:t>
      </w:r>
      <w:r>
        <w:rPr>
          <w:rFonts w:hint="eastAsia"/>
          <w:lang w:val="en-US" w:eastAsia="zh-CN"/>
        </w:rPr>
        <w:t>各年度项目资金到位情况如表4-2所示。</w:t>
      </w:r>
    </w:p>
    <w:p>
      <w:pPr>
        <w:pStyle w:val="2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eastAsia="黑体" w:cs="黑体" w:hint="eastAsia"/>
          <w:b w:val="0"/>
          <w:bCs w:val="0"/>
          <w:sz w:val="28"/>
          <w:szCs w:val="28"/>
          <w:lang w:val="en-US" w:eastAsia="zh-CN"/>
        </w:rPr>
      </w:pPr>
      <w:r>
        <w:rPr>
          <w:rFonts w:ascii="黑体" w:eastAsia="黑体" w:cs="黑体" w:hint="eastAsia"/>
          <w:b w:val="0"/>
          <w:bCs w:val="0"/>
          <w:sz w:val="28"/>
          <w:szCs w:val="28"/>
          <w:lang w:val="en-US" w:eastAsia="zh-CN"/>
        </w:rPr>
        <w:t>表4-2 项目资金到位情况表</w:t>
      </w:r>
    </w:p>
    <w:tbl>
      <w:tblPr>
        <w:jc w:val="cent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6"/>
        <w:gridCol w:w="1242"/>
        <w:gridCol w:w="5223"/>
        <w:gridCol w:w="1129"/>
      </w:tblGrid>
      <w:tr>
        <w:trPr>
          <w:trHeight w:val="680"/>
        </w:trPr>
        <w:tc>
          <w:tcPr>
            <w:tcW w:w="7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b/>
                <w:bCs/>
                <w:sz w:val="24"/>
                <w:szCs w:val="24"/>
                <w:lang w:val="en-US" w:eastAsia="zh-CN"/>
              </w:rPr>
            </w:pPr>
            <w:r>
              <w:rPr>
                <w:rFonts w:hint="eastAsia"/>
                <w:b/>
                <w:bCs/>
                <w:sz w:val="24"/>
                <w:szCs w:val="24"/>
                <w:lang w:val="en-US" w:eastAsia="zh-CN"/>
              </w:rPr>
              <w:t>序号</w:t>
            </w:r>
          </w:p>
        </w:tc>
        <w:tc>
          <w:tcPr>
            <w:tcW w:w="12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下达资金（万元）</w:t>
            </w:r>
          </w:p>
        </w:tc>
        <w:tc>
          <w:tcPr>
            <w:tcW w:w="52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省级资金下达文件</w:t>
            </w:r>
          </w:p>
        </w:tc>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b/>
                <w:bCs/>
                <w:spacing w:val="-11"/>
                <w:sz w:val="24"/>
                <w:szCs w:val="24"/>
                <w:lang w:val="en-US" w:eastAsia="zh-CN"/>
              </w:rPr>
            </w:pPr>
            <w:r>
              <w:rPr>
                <w:rFonts w:hint="eastAsia"/>
                <w:b/>
                <w:bCs/>
                <w:spacing w:val="-11"/>
                <w:sz w:val="24"/>
                <w:szCs w:val="24"/>
                <w:lang w:val="en-US" w:eastAsia="zh-CN"/>
              </w:rPr>
              <w:t>下达时间</w:t>
            </w:r>
          </w:p>
        </w:tc>
      </w:tr>
      <w:tr>
        <w:trPr>
          <w:trHeight w:val="680"/>
        </w:trPr>
        <w:tc>
          <w:tcPr>
            <w:tcW w:w="7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sz w:val="24"/>
                <w:szCs w:val="24"/>
                <w:lang w:val="en-US" w:eastAsia="zh-CN"/>
              </w:rPr>
            </w:pPr>
            <w:r>
              <w:rPr>
                <w:rFonts w:hint="eastAsia"/>
                <w:sz w:val="24"/>
                <w:szCs w:val="24"/>
                <w:lang w:val="en-US" w:eastAsia="zh-CN"/>
              </w:rPr>
              <w:t>1</w:t>
            </w:r>
          </w:p>
        </w:tc>
        <w:tc>
          <w:tcPr>
            <w:tcW w:w="12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sz w:val="24"/>
                <w:szCs w:val="24"/>
                <w:lang w:val="en-US" w:eastAsia="zh-CN"/>
              </w:rPr>
            </w:pPr>
            <w:r>
              <w:rPr>
                <w:rFonts w:hint="eastAsia"/>
                <w:sz w:val="24"/>
                <w:szCs w:val="24"/>
                <w:lang w:val="en-US" w:eastAsia="zh-CN"/>
              </w:rPr>
              <w:t>10000</w:t>
            </w:r>
          </w:p>
        </w:tc>
        <w:tc>
          <w:tcPr>
            <w:tcW w:w="52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sz w:val="24"/>
                <w:szCs w:val="24"/>
                <w:lang w:val="en-US" w:eastAsia="zh-CN"/>
              </w:rPr>
            </w:pPr>
            <w:r>
              <w:rPr>
                <w:rFonts w:hint="eastAsia"/>
                <w:sz w:val="24"/>
                <w:szCs w:val="24"/>
                <w:lang w:val="en-US" w:eastAsia="zh-CN"/>
              </w:rPr>
              <w:t>《广东省财政厅关于安排广东南岭国家公园创建启动资金的通知》（粤财资环〔2020〕87 号）</w:t>
            </w:r>
          </w:p>
        </w:tc>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sz w:val="24"/>
                <w:szCs w:val="24"/>
                <w:lang w:val="en-US" w:eastAsia="zh-CN"/>
              </w:rPr>
            </w:pPr>
            <w:r>
              <w:rPr>
                <w:rFonts w:hint="eastAsia"/>
                <w:sz w:val="24"/>
                <w:szCs w:val="24"/>
                <w:lang w:val="en-US" w:eastAsia="zh-CN"/>
              </w:rPr>
              <w:t>2020年9月23日</w:t>
            </w:r>
          </w:p>
        </w:tc>
      </w:tr>
      <w:tr>
        <w:trPr>
          <w:trHeight w:val="680"/>
        </w:trPr>
        <w:tc>
          <w:tcPr>
            <w:tcW w:w="7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sz w:val="24"/>
                <w:szCs w:val="24"/>
                <w:lang w:val="en-US" w:eastAsia="zh-CN"/>
              </w:rPr>
            </w:pPr>
            <w:r>
              <w:rPr>
                <w:rFonts w:hint="eastAsia"/>
                <w:sz w:val="24"/>
                <w:szCs w:val="24"/>
                <w:lang w:val="en-US" w:eastAsia="zh-CN"/>
              </w:rPr>
              <w:t>2</w:t>
            </w:r>
          </w:p>
        </w:tc>
        <w:tc>
          <w:tcPr>
            <w:tcW w:w="12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sz w:val="24"/>
                <w:szCs w:val="24"/>
                <w:lang w:val="en-US" w:eastAsia="zh-CN"/>
              </w:rPr>
            </w:pPr>
            <w:r>
              <w:rPr>
                <w:rFonts w:hint="eastAsia"/>
                <w:sz w:val="24"/>
                <w:szCs w:val="24"/>
                <w:lang w:val="en-US" w:eastAsia="zh-CN"/>
              </w:rPr>
              <w:t>10168</w:t>
            </w:r>
          </w:p>
        </w:tc>
        <w:tc>
          <w:tcPr>
            <w:tcW w:w="52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spacing w:val="-11"/>
                <w:sz w:val="24"/>
                <w:szCs w:val="24"/>
                <w:lang w:val="en-US" w:eastAsia="zh-CN"/>
              </w:rPr>
            </w:pPr>
            <w:r>
              <w:rPr>
                <w:rFonts w:hint="eastAsia"/>
                <w:spacing w:val="-11"/>
                <w:sz w:val="24"/>
                <w:szCs w:val="24"/>
                <w:lang w:val="en-US" w:eastAsia="zh-CN"/>
              </w:rPr>
              <w:t>《广东省财政厅关于安排2021年国家公园建设专项资金（第一批）的通知》（粤财资环〔2021〕16 号）</w:t>
            </w:r>
          </w:p>
        </w:tc>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sz w:val="24"/>
                <w:szCs w:val="24"/>
                <w:lang w:val="en-US" w:eastAsia="zh-CN"/>
              </w:rPr>
            </w:pPr>
            <w:r>
              <w:rPr>
                <w:rFonts w:hint="eastAsia"/>
                <w:sz w:val="24"/>
                <w:szCs w:val="24"/>
                <w:lang w:val="en-US" w:eastAsia="zh-CN"/>
              </w:rPr>
              <w:t>2021年3月17日</w:t>
            </w:r>
          </w:p>
        </w:tc>
      </w:tr>
      <w:tr>
        <w:trPr>
          <w:trHeight w:val="680"/>
        </w:trPr>
        <w:tc>
          <w:tcPr>
            <w:tcW w:w="7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sz w:val="24"/>
                <w:szCs w:val="24"/>
                <w:lang w:val="en-US" w:eastAsia="zh-CN"/>
              </w:rPr>
            </w:pPr>
            <w:r>
              <w:rPr>
                <w:rFonts w:hint="eastAsia"/>
                <w:sz w:val="24"/>
                <w:szCs w:val="24"/>
                <w:lang w:val="en-US" w:eastAsia="zh-CN"/>
              </w:rPr>
              <w:t>3</w:t>
            </w:r>
          </w:p>
        </w:tc>
        <w:tc>
          <w:tcPr>
            <w:tcW w:w="12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sz w:val="24"/>
                <w:szCs w:val="24"/>
                <w:lang w:val="en-US" w:eastAsia="zh-CN"/>
              </w:rPr>
            </w:pPr>
            <w:r>
              <w:rPr>
                <w:rFonts w:hint="eastAsia"/>
                <w:sz w:val="24"/>
                <w:szCs w:val="24"/>
                <w:lang w:val="en-US" w:eastAsia="zh-CN"/>
              </w:rPr>
              <w:t>5386</w:t>
            </w:r>
          </w:p>
        </w:tc>
        <w:tc>
          <w:tcPr>
            <w:tcW w:w="52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spacing w:val="-11"/>
                <w:sz w:val="24"/>
                <w:szCs w:val="24"/>
                <w:lang w:val="en-US" w:eastAsia="zh-CN"/>
              </w:rPr>
            </w:pPr>
            <w:r>
              <w:rPr>
                <w:rFonts w:hint="eastAsia"/>
                <w:spacing w:val="-11"/>
                <w:sz w:val="24"/>
                <w:szCs w:val="24"/>
                <w:lang w:val="en-US" w:eastAsia="zh-CN"/>
              </w:rPr>
              <w:t>《广东省财政厅关于安排2021年国家公园建设专项资金（第二批）的通知》（粤财资环〔2021〕59 号）</w:t>
            </w:r>
          </w:p>
        </w:tc>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sz w:val="24"/>
                <w:szCs w:val="24"/>
                <w:lang w:val="en-US" w:eastAsia="zh-CN"/>
              </w:rPr>
            </w:pPr>
            <w:r>
              <w:rPr>
                <w:rFonts w:hint="eastAsia"/>
                <w:sz w:val="24"/>
                <w:szCs w:val="24"/>
                <w:lang w:val="en-US" w:eastAsia="zh-CN"/>
              </w:rPr>
              <w:t>2021年9月30日</w:t>
            </w:r>
          </w:p>
        </w:tc>
      </w:tr>
      <w:tr>
        <w:trPr>
          <w:trHeight w:val="597"/>
        </w:trPr>
        <w:tc>
          <w:tcPr>
            <w:tcW w:w="7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合计</w:t>
            </w:r>
          </w:p>
        </w:tc>
        <w:tc>
          <w:tcPr>
            <w:tcW w:w="12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25554</w:t>
            </w:r>
          </w:p>
        </w:tc>
        <w:tc>
          <w:tcPr>
            <w:tcW w:w="522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w:t>
            </w:r>
          </w:p>
        </w:tc>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auto"/>
        <w:rPr>
          <w:rFonts w:hint="eastAsia"/>
        </w:rPr>
      </w:pPr>
      <w:r>
        <w:rPr>
          <w:rFonts w:hint="eastAsia"/>
          <w:b/>
          <w:bCs/>
          <w:lang w:val="en-US" w:eastAsia="zh-CN"/>
        </w:rPr>
        <w:t>（2）资金分配。</w:t>
      </w:r>
      <w:r>
        <w:rPr>
          <w:rFonts w:hint="eastAsia"/>
        </w:rPr>
        <w:t>在资金分配方面，我局采取因素法与项目制相结合，以</w:t>
      </w:r>
      <w:r>
        <w:rPr>
          <w:rFonts w:hint="eastAsia"/>
          <w:lang w:eastAsia="zh-CN"/>
        </w:rPr>
        <w:t>项目制</w:t>
      </w:r>
      <w:r>
        <w:rPr>
          <w:rFonts w:hint="eastAsia"/>
        </w:rPr>
        <w:t>分配为主的方式。根据各直属单位、转移支付市县申报</w:t>
      </w:r>
      <w:r>
        <w:rPr>
          <w:rFonts w:hint="eastAsia"/>
          <w:lang w:eastAsia="zh-CN"/>
        </w:rPr>
        <w:t>的</w:t>
      </w:r>
      <w:r>
        <w:rPr>
          <w:rFonts w:hint="eastAsia"/>
        </w:rPr>
        <w:t>项目，同时综合考虑各项目单位往年专项资金使用情况及年度工作目标等因素提出资金分配建议后，经省财</w:t>
      </w:r>
      <w:r>
        <w:rPr>
          <w:rFonts w:hint="eastAsia"/>
          <w:lang w:eastAsia="zh-CN"/>
        </w:rPr>
        <w:t>政</w:t>
      </w:r>
      <w:r>
        <w:rPr>
          <w:rFonts w:hint="eastAsia"/>
        </w:rPr>
        <w:t>厅审核，按程序报批后下达。资金分配合理，与绩效目标相对应。资金分配指标分值3分，自评得分3分。</w:t>
      </w:r>
    </w:p>
    <w:p>
      <w:pPr>
        <w:keepNext w:val="0"/>
        <w:keepLines w:val="0"/>
        <w:pageBreakBefore w:val="0"/>
        <w:widowControl w:val="0"/>
        <w:kinsoku/>
        <w:wordWrap/>
        <w:overflowPunct/>
        <w:topLinePunct w:val="0"/>
        <w:autoSpaceDE/>
        <w:autoSpaceDN/>
        <w:bidi w:val="0"/>
        <w:adjustRightInd/>
        <w:snapToGrid w:val="0"/>
        <w:spacing w:beforeLines="50" w:before="156"/>
        <w:textAlignment w:val="auto"/>
        <w:rPr>
          <w:rFonts w:ascii="仿宋_GB2312" w:eastAsia="仿宋_GB2312" w:hint="eastAsia"/>
          <w:szCs w:val="32"/>
          <w:highlight w:val="auto"/>
        </w:rPr>
      </w:pPr>
      <w:r>
        <w:rPr>
          <w:rFonts w:hint="eastAsia"/>
          <w:color w:val="auto"/>
          <w:lang w:val="en-US" w:eastAsia="zh-CN"/>
        </w:rPr>
        <w:t>2020-2021</w:t>
      </w:r>
      <w:r>
        <w:rPr>
          <w:rFonts w:hint="eastAsia"/>
          <w:color w:val="auto"/>
        </w:rPr>
        <w:t>年用于“</w:t>
      </w:r>
      <w:r>
        <w:rPr>
          <w:rFonts w:hint="eastAsia"/>
          <w:color w:val="auto"/>
          <w:lang w:val="en-US" w:eastAsia="zh-CN"/>
        </w:rPr>
        <w:t>国家公园建设</w:t>
      </w:r>
      <w:r>
        <w:rPr>
          <w:rFonts w:hint="eastAsia"/>
          <w:color w:val="auto"/>
        </w:rPr>
        <w:t>”</w:t>
      </w:r>
      <w:r>
        <w:rPr>
          <w:rFonts w:hint="eastAsia"/>
          <w:color w:val="auto"/>
          <w:lang w:val="en-US" w:eastAsia="zh-CN"/>
        </w:rPr>
        <w:t>项目</w:t>
      </w:r>
      <w:r>
        <w:rPr>
          <w:rFonts w:hint="eastAsia"/>
          <w:color w:val="auto"/>
        </w:rPr>
        <w:t>的</w:t>
      </w:r>
      <w:r>
        <w:rPr>
          <w:rFonts w:hint="eastAsia"/>
          <w:color w:val="auto"/>
          <w:lang w:val="en-US" w:eastAsia="zh-CN"/>
        </w:rPr>
        <w:t>实际下达资金为23553.2万元（扣除</w:t>
      </w:r>
      <w:r>
        <w:rPr>
          <w:rFonts w:ascii="仿宋_GB2312" w:eastAsia="仿宋_GB2312" w:cs="Times New Roman" w:hint="eastAsia"/>
          <w:color w:val="auto"/>
          <w:kern w:val="2"/>
          <w:sz w:val="32"/>
          <w:szCs w:val="32"/>
          <w:lang w:val="en-US" w:eastAsia="zh-CN" w:bidi="ar-SA"/>
        </w:rPr>
        <w:t>未获国家林</w:t>
      </w:r>
      <w:r>
        <w:rPr>
          <w:rFonts w:cs="Times New Roman" w:hint="eastAsia"/>
          <w:color w:val="auto"/>
          <w:kern w:val="2"/>
          <w:sz w:val="32"/>
          <w:szCs w:val="32"/>
          <w:lang w:val="en-US" w:eastAsia="zh-CN" w:bidi="ar-SA"/>
        </w:rPr>
        <w:t>业和</w:t>
      </w:r>
      <w:r>
        <w:rPr>
          <w:rFonts w:ascii="仿宋_GB2312" w:eastAsia="仿宋_GB2312" w:cs="Times New Roman" w:hint="eastAsia"/>
          <w:color w:val="auto"/>
          <w:kern w:val="2"/>
          <w:sz w:val="32"/>
          <w:szCs w:val="32"/>
          <w:lang w:val="en-US" w:eastAsia="zh-CN" w:bidi="ar-SA"/>
        </w:rPr>
        <w:t>草</w:t>
      </w:r>
      <w:r>
        <w:rPr>
          <w:rFonts w:cs="Times New Roman" w:hint="eastAsia"/>
          <w:color w:val="auto"/>
          <w:kern w:val="2"/>
          <w:sz w:val="32"/>
          <w:szCs w:val="32"/>
          <w:lang w:val="en-US" w:eastAsia="zh-CN" w:bidi="ar-SA"/>
        </w:rPr>
        <w:t>原</w:t>
      </w:r>
      <w:r>
        <w:rPr>
          <w:rFonts w:ascii="仿宋_GB2312" w:eastAsia="仿宋_GB2312" w:cs="Times New Roman" w:hint="eastAsia"/>
          <w:color w:val="auto"/>
          <w:kern w:val="2"/>
          <w:sz w:val="32"/>
          <w:szCs w:val="32"/>
          <w:lang w:val="en-US" w:eastAsia="zh-CN" w:bidi="ar-SA"/>
        </w:rPr>
        <w:t>局批准暂不实施</w:t>
      </w:r>
      <w:r>
        <w:rPr>
          <w:rFonts w:cs="Times New Roman" w:hint="eastAsia"/>
          <w:color w:val="auto"/>
          <w:kern w:val="2"/>
          <w:sz w:val="32"/>
          <w:szCs w:val="32"/>
          <w:lang w:val="en-US" w:eastAsia="zh-CN" w:bidi="ar-SA"/>
        </w:rPr>
        <w:t>由</w:t>
      </w:r>
      <w:r>
        <w:rPr>
          <w:rFonts w:ascii="仿宋_GB2312" w:eastAsia="仿宋_GB2312" w:cs="Times New Roman" w:hint="eastAsia"/>
          <w:color w:val="auto"/>
          <w:kern w:val="2"/>
          <w:sz w:val="32"/>
          <w:szCs w:val="32"/>
          <w:lang w:val="en-US" w:eastAsia="zh-CN" w:bidi="ar-SA"/>
        </w:rPr>
        <w:t>省财政厅收回当年资金2000.8万元</w:t>
      </w:r>
      <w:r>
        <w:rPr>
          <w:rFonts w:hint="eastAsia"/>
          <w:color w:val="auto"/>
          <w:lang w:val="en-US" w:eastAsia="zh-CN"/>
        </w:rPr>
        <w:t>），</w:t>
      </w:r>
      <w:r>
        <w:rPr>
          <w:rFonts w:hint="eastAsia"/>
          <w:color w:val="auto"/>
        </w:rPr>
        <w:t>其</w:t>
      </w:r>
      <w:r>
        <w:rPr>
          <w:rFonts w:hint="eastAsia"/>
        </w:rPr>
        <w:t>中</w:t>
      </w:r>
      <w:r>
        <w:rPr>
          <w:rFonts w:hint="eastAsia"/>
          <w:lang w:eastAsia="zh-CN"/>
        </w:rPr>
        <w:t>：</w:t>
      </w:r>
      <w:r>
        <w:rPr>
          <w:rFonts w:hint="eastAsia"/>
          <w:lang w:val="en-US" w:eastAsia="zh-CN"/>
        </w:rPr>
        <w:t>局机关本部及局</w:t>
      </w:r>
      <w:r>
        <w:rPr>
          <w:rFonts w:hint="eastAsia"/>
        </w:rPr>
        <w:t>直</w:t>
      </w:r>
      <w:r>
        <w:rPr>
          <w:rFonts w:hint="eastAsia"/>
          <w:lang w:val="en-US" w:eastAsia="zh-CN"/>
        </w:rPr>
        <w:t>属</w:t>
      </w:r>
      <w:r>
        <w:rPr>
          <w:rFonts w:hint="eastAsia"/>
        </w:rPr>
        <w:t>单位</w:t>
      </w:r>
      <w:r>
        <w:rPr>
          <w:rFonts w:hint="eastAsia"/>
          <w:lang w:val="en-US" w:eastAsia="zh-CN"/>
        </w:rPr>
        <w:t>11767.7</w:t>
      </w:r>
      <w:r>
        <w:rPr>
          <w:rFonts w:hint="eastAsia"/>
        </w:rPr>
        <w:t>万元</w:t>
      </w:r>
      <w:r>
        <w:rPr>
          <w:rFonts w:hint="eastAsia"/>
          <w:lang w:eastAsia="zh-CN"/>
        </w:rPr>
        <w:t>、</w:t>
      </w:r>
      <w:r>
        <w:rPr>
          <w:rFonts w:hint="eastAsia"/>
        </w:rPr>
        <w:t>转移支付市县</w:t>
      </w:r>
      <w:r>
        <w:rPr>
          <w:rFonts w:hint="eastAsia"/>
          <w:lang w:val="en-US" w:eastAsia="zh-CN"/>
        </w:rPr>
        <w:t>8851</w:t>
      </w:r>
      <w:r>
        <w:rPr>
          <w:rFonts w:hint="eastAsia"/>
        </w:rPr>
        <w:t>万元</w:t>
      </w:r>
      <w:r>
        <w:rPr>
          <w:rFonts w:hint="eastAsia"/>
          <w:lang w:eastAsia="zh-CN"/>
        </w:rPr>
        <w:t>、省直</w:t>
      </w:r>
      <w:r>
        <w:rPr>
          <w:rFonts w:hint="eastAsia"/>
          <w:lang w:val="en-US" w:eastAsia="zh-CN"/>
        </w:rPr>
        <w:t>和</w:t>
      </w:r>
      <w:r>
        <w:rPr>
          <w:rFonts w:hint="eastAsia"/>
          <w:lang w:eastAsia="zh-CN"/>
        </w:rPr>
        <w:t>中央驻穗单位</w:t>
      </w:r>
      <w:r>
        <w:rPr>
          <w:rFonts w:hint="eastAsia"/>
          <w:lang w:val="en-US" w:eastAsia="zh-CN"/>
        </w:rPr>
        <w:t>2934.5万元</w:t>
      </w:r>
      <w:r>
        <w:rPr>
          <w:rFonts w:hint="eastAsia"/>
        </w:rPr>
        <w:t>。</w:t>
      </w:r>
      <w:r>
        <w:rPr>
          <w:rFonts w:hint="eastAsia"/>
          <w:lang w:val="en-US" w:eastAsia="zh-CN"/>
        </w:rPr>
        <w:t>该</w:t>
      </w:r>
      <w:r>
        <w:rPr>
          <w:rFonts w:hint="eastAsia"/>
        </w:rPr>
        <w:t>项目包含</w:t>
      </w:r>
      <w:r>
        <w:rPr>
          <w:rFonts w:hint="eastAsia"/>
          <w:lang w:val="en-US" w:eastAsia="zh-CN"/>
        </w:rPr>
        <w:t>39</w:t>
      </w:r>
      <w:r>
        <w:rPr>
          <w:rFonts w:hint="eastAsia"/>
        </w:rPr>
        <w:t>个</w:t>
      </w:r>
      <w:r>
        <w:rPr>
          <w:rFonts w:hint="eastAsia"/>
          <w:lang w:val="en-US" w:eastAsia="zh-CN"/>
        </w:rPr>
        <w:t>具体项目，</w:t>
      </w:r>
      <w:r>
        <w:rPr>
          <w:rFonts w:hint="eastAsia"/>
        </w:rPr>
        <w:t>资金分配情况见表</w:t>
      </w:r>
      <w:r>
        <w:rPr>
          <w:rFonts w:hint="eastAsia"/>
          <w:lang w:val="en-US" w:eastAsia="zh-CN"/>
        </w:rPr>
        <w:t>4-3</w:t>
      </w:r>
      <w:r>
        <w:rPr>
          <w:rFonts w:hint="eastAsia"/>
        </w:rPr>
        <w:t>所示</w:t>
      </w:r>
      <w:r>
        <w:rPr>
          <w:rFonts w:ascii="仿宋_GB2312" w:eastAsia="仿宋_GB2312" w:hint="eastAsia"/>
          <w:szCs w:val="32"/>
          <w:highlight w:val="auto"/>
        </w:rPr>
        <w:t>。</w:t>
      </w:r>
    </w:p>
    <w:p>
      <w:pPr>
        <w:pStyle w:val="24"/>
        <w:keepNext w:val="0"/>
        <w:keepLines w:val="0"/>
        <w:pageBreakBefore w:val="0"/>
        <w:widowControl w:val="0"/>
        <w:kinsoku/>
        <w:wordWrap/>
        <w:overflowPunct/>
        <w:topLinePunct w:val="0"/>
        <w:autoSpaceDE/>
        <w:autoSpaceDN/>
        <w:bidi w:val="0"/>
        <w:adjustRightInd/>
        <w:snapToGrid w:val="0"/>
        <w:jc w:val="center"/>
        <w:textAlignment w:val="auto"/>
        <w:rPr>
          <w:rFonts w:ascii="黑体" w:eastAsia="黑体" w:cs="黑体" w:hint="eastAsia"/>
          <w:b w:val="0"/>
          <w:bCs w:val="0"/>
          <w:color w:val="000000"/>
          <w:kern w:val="2"/>
          <w:sz w:val="28"/>
          <w:szCs w:val="28"/>
          <w:vertAlign w:val="baseline"/>
          <w14:textFill>
            <w14:solidFill>
              <w14:srgbClr w14:val="000000"/>
            </w14:solidFill>
          </w14:textFill>
          <w:lang w:val="en-US" w:eastAsia="zh-CN" w:bidi="ar-SA"/>
        </w:rPr>
      </w:pPr>
      <w:r>
        <w:rPr>
          <w:rFonts w:ascii="黑体" w:eastAsia="黑体" w:cs="黑体" w:hint="eastAsia"/>
          <w:b w:val="0"/>
          <w:bCs w:val="0"/>
          <w:sz w:val="28"/>
          <w:szCs w:val="28"/>
          <w:lang w:val="en-US" w:eastAsia="zh-CN"/>
          <w:highlight w:val="auto"/>
        </w:rPr>
        <w:t>表4-3 项目资金分配情况表</w:t>
      </w:r>
    </w:p>
    <w:tbl>
      <w:tblPr>
        <w:jc w:val="cente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2"/>
        <w:gridCol w:w="1119"/>
        <w:gridCol w:w="1650"/>
        <w:gridCol w:w="1253"/>
        <w:gridCol w:w="1995"/>
        <w:gridCol w:w="1167"/>
        <w:gridCol w:w="655"/>
      </w:tblGrid>
      <w:tr>
        <w:trPr>
          <w:trHeight w:val="560"/>
        </w:trP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ascii="仿宋_GB2312" w:eastAsia="仿宋_GB2312" w:cs="仿宋_GB2312" w:hint="eastAsia"/>
                <w:b/>
                <w:bCs/>
                <w:sz w:val="21"/>
                <w:szCs w:val="21"/>
                <w:lang w:val="en-US" w:eastAsia="zh-CN"/>
              </w:rPr>
              <w:t>序号</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ascii="仿宋_GB2312" w:eastAsia="仿宋_GB2312" w:cs="仿宋_GB2312" w:hint="eastAsia"/>
                <w:b/>
                <w:bCs/>
                <w:sz w:val="21"/>
                <w:szCs w:val="21"/>
                <w:lang w:val="en-US" w:eastAsia="zh-CN"/>
              </w:rPr>
              <w:t>单位名称</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ascii="仿宋_GB2312" w:eastAsia="仿宋_GB2312" w:cs="仿宋_GB2312" w:hint="eastAsia"/>
                <w:b/>
                <w:bCs/>
                <w:sz w:val="21"/>
                <w:szCs w:val="21"/>
                <w:lang w:val="en-US" w:eastAsia="zh-CN"/>
              </w:rPr>
              <w:t>项目名称</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Chars="0" w:firstLine="0"/>
              <w:jc w:val="center"/>
              <w:textAlignment w:val="auto"/>
              <w:rPr>
                <w:rFonts w:ascii="仿宋_GB2312" w:eastAsia="仿宋_GB2312" w:cs="仿宋_GB2312"/>
                <w:b/>
                <w:bCs/>
                <w:sz w:val="21"/>
                <w:szCs w:val="21"/>
                <w:lang w:val="en-US" w:eastAsia="zh-CN"/>
              </w:rPr>
            </w:pPr>
            <w:r>
              <w:rPr>
                <w:rFonts w:ascii="仿宋_GB2312" w:eastAsia="仿宋_GB2312" w:cs="仿宋_GB2312" w:hint="eastAsia"/>
                <w:b/>
                <w:bCs/>
                <w:sz w:val="21"/>
                <w:szCs w:val="21"/>
                <w:lang w:val="en-US" w:eastAsia="zh-CN"/>
              </w:rPr>
              <w:t>预算资金</w:t>
            </w:r>
            <w:r>
              <w:rPr>
                <w:rFonts w:cs="仿宋_GB2312" w:hint="eastAsia"/>
                <w:b/>
                <w:bCs/>
                <w:sz w:val="21"/>
                <w:szCs w:val="21"/>
                <w:lang w:val="en-US" w:eastAsia="zh-CN"/>
              </w:rPr>
              <w:t>(</w:t>
            </w:r>
            <w:r>
              <w:rPr>
                <w:rFonts w:ascii="仿宋_GB2312" w:eastAsia="仿宋_GB2312" w:cs="仿宋_GB2312" w:hint="eastAsia"/>
                <w:b/>
                <w:bCs/>
                <w:sz w:val="21"/>
                <w:szCs w:val="21"/>
                <w:lang w:val="en-US" w:eastAsia="zh-CN"/>
              </w:rPr>
              <w:t>万元</w:t>
            </w:r>
            <w:r>
              <w:rPr>
                <w:rFonts w:cs="仿宋_GB2312" w:hint="eastAsia"/>
                <w:b/>
                <w:bCs/>
                <w:sz w:val="21"/>
                <w:szCs w:val="21"/>
                <w:lang w:val="en-US" w:eastAsia="zh-CN"/>
              </w:rPr>
              <w:t>)</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ascii="仿宋_GB2312" w:eastAsia="仿宋_GB2312" w:cs="仿宋_GB2312" w:hint="eastAsia"/>
                <w:b/>
                <w:bCs/>
                <w:sz w:val="21"/>
                <w:szCs w:val="21"/>
                <w:lang w:val="en-US" w:eastAsia="zh-CN"/>
              </w:rPr>
              <w:t>省级资金下达文件</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ascii="仿宋_GB2312" w:eastAsia="仿宋_GB2312" w:cs="仿宋_GB2312" w:hint="eastAsia"/>
                <w:b/>
                <w:bCs/>
                <w:sz w:val="21"/>
                <w:szCs w:val="21"/>
                <w:lang w:val="en-US" w:eastAsia="zh-CN"/>
              </w:rPr>
              <w:t>单位属性</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ascii="仿宋_GB2312" w:eastAsia="仿宋_GB2312" w:cs="仿宋_GB2312" w:hint="eastAsia"/>
                <w:b/>
                <w:bCs/>
                <w:sz w:val="21"/>
                <w:szCs w:val="21"/>
                <w:lang w:val="en-US" w:eastAsia="zh-CN"/>
              </w:rPr>
              <w:t>备注</w:t>
            </w: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w:t>
            </w:r>
          </w:p>
        </w:tc>
        <w:tc>
          <w:tcPr>
            <w:tcW w:w="111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广东省林业局机关本部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制《广东南岭国家公园区域发展规划》</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80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局机关本部</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华南虎野化基地前期研究项目</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160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局机关本部</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南岭国家公园区域自然科学资料收集</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50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局机关本部</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4</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南岭国家公园宣传推广项目</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500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局机关本部</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5</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2380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局机关本部</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6</w:t>
            </w:r>
          </w:p>
        </w:tc>
        <w:tc>
          <w:tcPr>
            <w:tcW w:w="111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广东南岭国家级自然保护区管理局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生态脆弱区域修复工程</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粤财资环〔2020〕87号下达1500 万</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cs="仿宋_GB2312" w:hint="eastAsia"/>
                <w:color w:val="auto"/>
                <w:sz w:val="21"/>
                <w:szCs w:val="21"/>
                <w:lang w:val="en-US" w:eastAsia="zh-CN"/>
              </w:rPr>
              <w:t>收回</w:t>
            </w:r>
            <w:r>
              <w:rPr>
                <w:rFonts w:ascii="仿宋_GB2312" w:eastAsia="仿宋_GB2312" w:cs="仿宋_GB2312" w:hint="eastAsia"/>
                <w:sz w:val="21"/>
                <w:szCs w:val="21"/>
                <w:lang w:val="en-US" w:eastAsia="zh-CN"/>
              </w:rPr>
              <w:t>1300</w:t>
            </w: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7</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自然科普宣教工程</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1000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color w:val="auto"/>
                <w:sz w:val="21"/>
                <w:szCs w:val="21"/>
                <w:lang w:val="en-US" w:eastAsia="zh-CN"/>
              </w:rPr>
            </w:pPr>
          </w:p>
        </w:tc>
      </w:tr>
      <w:tr>
        <w:trPr>
          <w:trHeight w:val="617"/>
        </w:trP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8</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w:t>
            </w:r>
            <w:r>
              <w:rPr>
                <w:rFonts w:cs="仿宋_GB2312" w:hint="eastAsia"/>
                <w:sz w:val="21"/>
                <w:szCs w:val="21"/>
                <w:lang w:val="en-US" w:eastAsia="zh-CN"/>
              </w:rPr>
              <w:t>9</w:t>
            </w:r>
            <w:r>
              <w:rPr>
                <w:rFonts w:ascii="仿宋_GB2312" w:eastAsia="仿宋_GB2312" w:cs="仿宋_GB2312" w:hint="eastAsia"/>
                <w:sz w:val="21"/>
                <w:szCs w:val="21"/>
                <w:lang w:val="en-US" w:eastAsia="zh-CN"/>
              </w:rPr>
              <w:t>18</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粤财资环〔2021〕16号下达4618万</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color w:val="auto"/>
                <w:sz w:val="21"/>
                <w:szCs w:val="21"/>
                <w:lang w:val="en-US" w:eastAsia="zh-CN"/>
              </w:rPr>
            </w:pPr>
            <w:r>
              <w:rPr>
                <w:rFonts w:cs="仿宋_GB2312" w:hint="eastAsia"/>
                <w:color w:val="auto"/>
                <w:sz w:val="21"/>
                <w:szCs w:val="21"/>
                <w:lang w:val="en-US" w:eastAsia="zh-CN"/>
              </w:rPr>
              <w:t>收回7</w:t>
            </w:r>
            <w:r>
              <w:rPr>
                <w:rFonts w:ascii="仿宋_GB2312" w:eastAsia="仿宋_GB2312" w:cs="仿宋_GB2312" w:hint="eastAsia"/>
                <w:color w:val="auto"/>
                <w:sz w:val="21"/>
                <w:szCs w:val="21"/>
                <w:lang w:val="en-US" w:eastAsia="zh-CN"/>
              </w:rPr>
              <w:t>00</w:t>
            </w: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9</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spacing w:val="-28"/>
                <w:sz w:val="21"/>
                <w:szCs w:val="21"/>
                <w:lang w:val="en-US" w:eastAsia="zh-CN"/>
              </w:rPr>
            </w:pPr>
            <w:r>
              <w:rPr>
                <w:rFonts w:ascii="仿宋_GB2312" w:eastAsia="仿宋_GB2312" w:cs="仿宋_GB2312" w:hint="eastAsia"/>
                <w:spacing w:val="-28"/>
                <w:sz w:val="21"/>
                <w:szCs w:val="21"/>
                <w:lang w:val="en-US" w:eastAsia="zh-CN"/>
              </w:rPr>
              <w:t>广东省乳阳林场</w:t>
            </w:r>
            <w:r>
              <w:rPr>
                <w:rFonts w:cs="仿宋_GB2312" w:hint="eastAsia"/>
                <w:spacing w:val="-28"/>
                <w:sz w:val="21"/>
                <w:szCs w:val="21"/>
                <w:lang w:val="en-US" w:eastAsia="zh-CN"/>
              </w:rPr>
              <w:t>(</w:t>
            </w:r>
            <w:r>
              <w:rPr>
                <w:rFonts w:ascii="仿宋_GB2312" w:eastAsia="仿宋_GB2312" w:cs="仿宋_GB2312" w:hint="eastAsia"/>
                <w:spacing w:val="-28"/>
                <w:sz w:val="21"/>
                <w:szCs w:val="21"/>
                <w:lang w:val="en-US" w:eastAsia="zh-CN"/>
              </w:rPr>
              <w:t>广东南岭国家森林公园管理处</w:t>
            </w:r>
            <w:r>
              <w:rPr>
                <w:rFonts w:cs="仿宋_GB2312" w:hint="eastAsia"/>
                <w:spacing w:val="-28"/>
                <w:sz w:val="21"/>
                <w:szCs w:val="21"/>
                <w:lang w:val="en-US" w:eastAsia="zh-CN"/>
              </w:rPr>
              <w:t>)</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乳阳林场小水电清退试点</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500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color w:val="auto"/>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10</w:t>
            </w:r>
          </w:p>
        </w:tc>
        <w:tc>
          <w:tcPr>
            <w:tcW w:w="111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广东省天井山林场（广东省天井山国家森林公园管理处）</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天井山林场小水电清退试点</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250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color w:val="auto"/>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11</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128.75</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粤财资环〔2021〕16号下达129万元</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color w:val="auto"/>
                <w:sz w:val="21"/>
                <w:szCs w:val="21"/>
                <w:lang w:val="en-US" w:eastAsia="zh-CN"/>
              </w:rPr>
            </w:pPr>
            <w:r>
              <w:rPr>
                <w:rFonts w:cs="仿宋_GB2312" w:hint="eastAsia"/>
                <w:color w:val="auto"/>
                <w:sz w:val="21"/>
                <w:szCs w:val="21"/>
                <w:lang w:val="en-US" w:eastAsia="zh-CN"/>
              </w:rPr>
              <w:t>收回</w:t>
            </w:r>
            <w:r>
              <w:rPr>
                <w:rFonts w:ascii="仿宋_GB2312" w:eastAsia="仿宋_GB2312" w:cs="仿宋_GB2312" w:hint="eastAsia"/>
                <w:color w:val="auto"/>
                <w:sz w:val="21"/>
                <w:szCs w:val="21"/>
                <w:lang w:val="en-US" w:eastAsia="zh-CN"/>
              </w:rPr>
              <w:t>0.25</w:t>
            </w: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12</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11"/>
                <w:sz w:val="21"/>
                <w:szCs w:val="21"/>
                <w:lang w:val="en-US" w:eastAsia="zh-CN"/>
              </w:rPr>
            </w:pPr>
            <w:r>
              <w:rPr>
                <w:rFonts w:ascii="仿宋_GB2312" w:eastAsia="仿宋_GB2312" w:cs="仿宋_GB2312" w:hint="eastAsia"/>
                <w:spacing w:val="-11"/>
                <w:sz w:val="21"/>
                <w:szCs w:val="21"/>
                <w:lang w:val="en-US" w:eastAsia="zh-CN"/>
              </w:rPr>
              <w:t>南岭国家公园天井山区域生态教育步道提升</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471</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color w:val="auto"/>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13</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11"/>
                <w:sz w:val="21"/>
                <w:szCs w:val="21"/>
                <w:lang w:val="en-US" w:eastAsia="zh-CN"/>
              </w:rPr>
            </w:pPr>
            <w:r>
              <w:rPr>
                <w:rFonts w:ascii="仿宋_GB2312" w:eastAsia="仿宋_GB2312" w:cs="仿宋_GB2312" w:hint="eastAsia"/>
                <w:spacing w:val="-11"/>
                <w:sz w:val="21"/>
                <w:szCs w:val="21"/>
                <w:lang w:val="en-US" w:eastAsia="zh-CN"/>
              </w:rPr>
              <w:t>南岭国家公园天井山区域红外相机监测试点</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99.95</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粤财资环〔2021〕59号下达100万元</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color w:val="auto"/>
                <w:sz w:val="21"/>
                <w:szCs w:val="21"/>
                <w:lang w:val="en-US" w:eastAsia="zh-CN"/>
              </w:rPr>
            </w:pPr>
            <w:r>
              <w:rPr>
                <w:rFonts w:cs="仿宋_GB2312" w:hint="eastAsia"/>
                <w:color w:val="auto"/>
                <w:sz w:val="21"/>
                <w:szCs w:val="21"/>
                <w:lang w:val="en-US" w:eastAsia="zh-CN"/>
              </w:rPr>
              <w:t>收回</w:t>
            </w:r>
            <w:r>
              <w:rPr>
                <w:rFonts w:ascii="仿宋_GB2312" w:eastAsia="仿宋_GB2312" w:cs="仿宋_GB2312" w:hint="eastAsia"/>
                <w:color w:val="auto"/>
                <w:sz w:val="21"/>
                <w:szCs w:val="21"/>
                <w:lang w:val="en-US" w:eastAsia="zh-CN"/>
              </w:rPr>
              <w:t>0.05</w:t>
            </w: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14</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广东省野生动物救护中心</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15</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广东石门台国家级自然保护区管理局</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1097</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16</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20"/>
                <w:sz w:val="21"/>
                <w:szCs w:val="21"/>
                <w:lang w:val="en-US" w:eastAsia="zh-CN"/>
              </w:rPr>
            </w:pPr>
            <w:r>
              <w:rPr>
                <w:rFonts w:ascii="仿宋_GB2312" w:eastAsia="仿宋_GB2312" w:cs="仿宋_GB2312" w:hint="eastAsia"/>
                <w:spacing w:val="-20"/>
                <w:sz w:val="21"/>
                <w:szCs w:val="21"/>
                <w:lang w:val="en-US" w:eastAsia="zh-CN"/>
              </w:rPr>
              <w:t>广东曲江罗坑鳄蜥省级自然保护区管理处</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633</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局直属单位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17</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广东省地质调查院</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丹霞山地质地貌科考专项（一期）</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rPr>
          <w:trHeight w:val="448"/>
        </w:trP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18</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广东省地质局第三地质大队</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南岭国家公园及丹霞山区域重要区位地质灾害调查评价</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245</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19</w:t>
            </w:r>
          </w:p>
        </w:tc>
        <w:tc>
          <w:tcPr>
            <w:tcW w:w="111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广东省科学院动物研究所</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南岭国家公园生物名片调查评估</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20</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南岭国家公园鸟类资源调查与监测方案与示范</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150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21</w:t>
            </w:r>
          </w:p>
        </w:tc>
        <w:tc>
          <w:tcPr>
            <w:tcW w:w="111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广东省科学院广州地理研究所</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国南岭国家公园生态系统与生物多样性监测（一期）</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500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22</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20"/>
                <w:sz w:val="21"/>
                <w:szCs w:val="21"/>
                <w:lang w:val="en-US" w:eastAsia="zh-CN"/>
              </w:rPr>
            </w:pPr>
            <w:r>
              <w:rPr>
                <w:rFonts w:ascii="仿宋_GB2312" w:eastAsia="仿宋_GB2312" w:cs="仿宋_GB2312" w:hint="eastAsia"/>
                <w:spacing w:val="-20"/>
                <w:sz w:val="21"/>
                <w:szCs w:val="21"/>
                <w:lang w:val="en-US" w:eastAsia="zh-CN"/>
              </w:rPr>
              <w:t>南岭国家公园及丹霞山自然灾害综合风险评估</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380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23</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广东省文化和旅游厅</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20"/>
                <w:sz w:val="21"/>
                <w:szCs w:val="21"/>
                <w:lang w:val="en-US" w:eastAsia="zh-CN"/>
              </w:rPr>
            </w:pPr>
            <w:r>
              <w:rPr>
                <w:rFonts w:ascii="仿宋_GB2312" w:eastAsia="仿宋_GB2312" w:cs="仿宋_GB2312" w:hint="eastAsia"/>
                <w:spacing w:val="-20"/>
                <w:sz w:val="21"/>
                <w:szCs w:val="21"/>
                <w:lang w:val="en-US" w:eastAsia="zh-CN"/>
              </w:rPr>
              <w:t>编制《广东南岭国家公园文化与旅游项目规划》</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199.5</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 下达200万元</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cs="仿宋_GB2312" w:hint="eastAsia"/>
                <w:color w:val="auto"/>
                <w:sz w:val="21"/>
                <w:szCs w:val="21"/>
                <w:lang w:val="en-US" w:eastAsia="zh-CN"/>
              </w:rPr>
              <w:t>收回</w:t>
            </w:r>
            <w:r>
              <w:rPr>
                <w:rFonts w:ascii="仿宋_GB2312" w:eastAsia="仿宋_GB2312" w:cs="仿宋_GB2312" w:hint="eastAsia"/>
                <w:sz w:val="21"/>
                <w:szCs w:val="21"/>
                <w:lang w:val="en-US" w:eastAsia="zh-CN"/>
              </w:rPr>
              <w:t>0.5</w:t>
            </w: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24</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20"/>
                <w:sz w:val="21"/>
                <w:szCs w:val="21"/>
                <w:lang w:val="en-US" w:eastAsia="zh-CN"/>
              </w:rPr>
            </w:pPr>
            <w:r>
              <w:rPr>
                <w:rFonts w:ascii="仿宋_GB2312" w:eastAsia="仿宋_GB2312" w:cs="仿宋_GB2312" w:hint="eastAsia"/>
                <w:spacing w:val="-20"/>
                <w:sz w:val="21"/>
                <w:szCs w:val="21"/>
                <w:lang w:val="en-US" w:eastAsia="zh-CN"/>
              </w:rPr>
              <w:t>中国林业科学研究院热带林业研究所 汇总</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南岭国家公园南岭片区生物多样性样地复查</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60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25</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中山大学 汇总</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11"/>
                <w:sz w:val="21"/>
                <w:szCs w:val="21"/>
                <w:lang w:val="en-US" w:eastAsia="zh-CN"/>
              </w:rPr>
            </w:pPr>
            <w:r>
              <w:rPr>
                <w:rFonts w:ascii="仿宋_GB2312" w:eastAsia="仿宋_GB2312" w:cs="仿宋_GB2312" w:hint="eastAsia"/>
                <w:spacing w:val="-11"/>
                <w:sz w:val="21"/>
                <w:szCs w:val="21"/>
                <w:lang w:val="en-US" w:eastAsia="zh-CN"/>
              </w:rPr>
              <w:t>丹霞山生物多样性的科考专项</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800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省直、中央驻穗单位</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26</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广东丹霞山国家级自然保护区管理局</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555</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27</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20"/>
                <w:sz w:val="21"/>
                <w:szCs w:val="21"/>
                <w:lang w:val="en-US" w:eastAsia="zh-CN"/>
              </w:rPr>
            </w:pPr>
            <w:r>
              <w:rPr>
                <w:rFonts w:ascii="仿宋_GB2312" w:eastAsia="仿宋_GB2312" w:cs="仿宋_GB2312" w:hint="eastAsia"/>
                <w:spacing w:val="-20"/>
                <w:sz w:val="21"/>
                <w:szCs w:val="21"/>
                <w:lang w:val="en-US" w:eastAsia="zh-CN"/>
              </w:rPr>
              <w:t>广东南水湖国家湿地公园管理处</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28</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广州大学</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南岭国家公园地役权保护实施方案编制</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80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29</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连州市林业局</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南岭国家公园谭岭入口社区试点建设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1000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30</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梅州市本级</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11"/>
                <w:sz w:val="21"/>
                <w:szCs w:val="21"/>
                <w:lang w:val="en-US" w:eastAsia="zh-CN"/>
              </w:rPr>
            </w:pPr>
            <w:r>
              <w:rPr>
                <w:rFonts w:ascii="仿宋_GB2312" w:eastAsia="仿宋_GB2312" w:cs="仿宋_GB2312" w:hint="eastAsia"/>
                <w:spacing w:val="-11"/>
                <w:sz w:val="21"/>
                <w:szCs w:val="21"/>
                <w:lang w:val="en-US" w:eastAsia="zh-CN"/>
              </w:rPr>
              <w:t>梅州市华南历史研学基地建设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500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31</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清远市本级</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清远片区入口社区提升工程</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1500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32</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曲江区罗坑镇人民政府</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南岭国家公园夹背入口社区试点建设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1000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粤财资环〔2021〕59号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33</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乳源县林业局</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356</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粤财资环〔2021〕16号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34</w:t>
            </w:r>
          </w:p>
        </w:tc>
        <w:tc>
          <w:tcPr>
            <w:tcW w:w="111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韶关市本级</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编制《刘祖文化旅游线路研究报告》</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200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35</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丹霞山文物保护与修复</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470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36</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国家公园入口廊道景观提升工程</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1500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37</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韶关片区入口社区提升工程</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1000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38</w:t>
            </w:r>
          </w:p>
        </w:tc>
        <w:tc>
          <w:tcPr>
            <w:tcW w:w="1119" w:type="dxa"/>
            <w:vMerge/>
            <w:vAlign w:val="center"/>
          </w:tcP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浈江水上游线前期研究</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90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39</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云浮市本级</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both"/>
              <w:textAlignment w:val="auto"/>
              <w:rPr>
                <w:rFonts w:ascii="仿宋_GB2312" w:eastAsia="仿宋_GB2312" w:cs="仿宋_GB2312" w:hint="eastAsia"/>
                <w:spacing w:val="-11"/>
                <w:sz w:val="21"/>
                <w:szCs w:val="21"/>
                <w:lang w:val="en-US" w:eastAsia="zh-CN"/>
              </w:rPr>
            </w:pPr>
            <w:r>
              <w:rPr>
                <w:rFonts w:ascii="仿宋_GB2312" w:eastAsia="仿宋_GB2312" w:cs="仿宋_GB2312" w:hint="eastAsia"/>
                <w:spacing w:val="-11"/>
                <w:sz w:val="21"/>
                <w:szCs w:val="21"/>
                <w:lang w:val="en-US" w:eastAsia="zh-CN"/>
              </w:rPr>
              <w:t>云浮市华南历史研学基地建设</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500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粤财资环〔2020〕87号</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r>
              <w:rPr>
                <w:rFonts w:ascii="仿宋_GB2312" w:eastAsia="仿宋_GB2312" w:cs="仿宋_GB2312" w:hint="eastAsia"/>
                <w:sz w:val="21"/>
                <w:szCs w:val="21"/>
                <w:lang w:val="en-US" w:eastAsia="zh-CN"/>
              </w:rPr>
              <w:t>转移支付市县</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sz w:val="21"/>
                <w:szCs w:val="21"/>
                <w:lang w:val="en-US" w:eastAsia="zh-CN"/>
              </w:rPr>
            </w:pPr>
          </w:p>
        </w:tc>
      </w:tr>
      <w:tr>
        <w:trPr>
          <w:trHeight w:val="394"/>
        </w:trPr>
        <w:tc>
          <w:tcPr>
            <w:tcW w:w="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ascii="仿宋_GB2312" w:eastAsia="仿宋_GB2312" w:cs="仿宋_GB2312" w:hint="eastAsia"/>
                <w:b/>
                <w:bCs/>
                <w:sz w:val="21"/>
                <w:szCs w:val="21"/>
                <w:lang w:val="en-US" w:eastAsia="zh-CN"/>
              </w:rPr>
              <w:t>合计</w:t>
            </w:r>
          </w:p>
        </w:tc>
        <w:tc>
          <w:tcPr>
            <w:tcW w:w="11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b/>
                <w:bCs/>
                <w:sz w:val="21"/>
                <w:szCs w:val="21"/>
                <w:lang w:val="en-US" w:eastAsia="zh-CN"/>
              </w:rPr>
            </w:pPr>
            <w:r>
              <w:rPr>
                <w:rFonts w:cs="仿宋_GB2312" w:hint="eastAsia"/>
                <w:b/>
                <w:bCs/>
                <w:sz w:val="21"/>
                <w:szCs w:val="21"/>
                <w:lang w:val="en-US" w:eastAsia="zh-CN"/>
              </w:rPr>
              <w:t>——</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cs="仿宋_GB2312" w:hint="eastAsia"/>
                <w:b/>
                <w:bCs/>
                <w:sz w:val="21"/>
                <w:szCs w:val="21"/>
                <w:lang w:val="en-US" w:eastAsia="zh-CN"/>
              </w:rPr>
              <w:t>——</w:t>
            </w:r>
          </w:p>
        </w:tc>
        <w:tc>
          <w:tcPr>
            <w:tcW w:w="12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ascii="仿宋_GB2312" w:eastAsia="仿宋_GB2312" w:cs="仿宋_GB2312" w:hint="eastAsia"/>
                <w:b/>
                <w:bCs/>
                <w:sz w:val="21"/>
                <w:szCs w:val="21"/>
                <w:lang w:val="en-US" w:eastAsia="zh-CN"/>
              </w:rPr>
              <w:t>2</w:t>
            </w:r>
            <w:r>
              <w:rPr>
                <w:rFonts w:cs="仿宋_GB2312" w:hint="eastAsia"/>
                <w:b/>
                <w:bCs/>
                <w:sz w:val="21"/>
                <w:szCs w:val="21"/>
                <w:lang w:val="en-US" w:eastAsia="zh-CN"/>
              </w:rPr>
              <w:t>35</w:t>
            </w:r>
            <w:r>
              <w:rPr>
                <w:rFonts w:ascii="仿宋_GB2312" w:eastAsia="仿宋_GB2312" w:cs="仿宋_GB2312" w:hint="eastAsia"/>
                <w:b/>
                <w:bCs/>
                <w:sz w:val="21"/>
                <w:szCs w:val="21"/>
                <w:lang w:val="en-US" w:eastAsia="zh-CN"/>
              </w:rPr>
              <w:t>53.2</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cs="仿宋_GB2312" w:hint="eastAsia"/>
                <w:b/>
                <w:bCs/>
                <w:sz w:val="21"/>
                <w:szCs w:val="21"/>
                <w:lang w:val="en-US" w:eastAsia="zh-CN"/>
              </w:rPr>
              <w:t>——</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r>
              <w:rPr>
                <w:rFonts w:cs="仿宋_GB2312" w:hint="eastAsia"/>
                <w:b/>
                <w:bCs/>
                <w:sz w:val="21"/>
                <w:szCs w:val="21"/>
                <w:lang w:val="en-US" w:eastAsia="zh-CN"/>
              </w:rPr>
              <w:t>——</w:t>
            </w:r>
          </w:p>
        </w:tc>
        <w:tc>
          <w:tcPr>
            <w:tcW w:w="6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auto"/>
              <w:rPr>
                <w:rFonts w:ascii="仿宋_GB2312" w:eastAsia="仿宋_GB2312" w:cs="仿宋_GB2312" w:hint="eastAsia"/>
                <w:b/>
                <w:bCs/>
                <w:sz w:val="21"/>
                <w:szCs w:val="21"/>
                <w:lang w:val="en-US" w:eastAsia="zh-CN"/>
              </w:rPr>
            </w:pPr>
          </w:p>
        </w:tc>
      </w:tr>
    </w:tbl>
    <w:p>
      <w:pPr>
        <w:pStyle w:val="2"/>
        <w:keepNext/>
        <w:keepLines/>
        <w:pageBreakBefore w:val="0"/>
        <w:widowControl w:val="0"/>
        <w:kinsoku/>
        <w:wordWrap/>
        <w:overflowPunct/>
        <w:topLinePunct w:val="0"/>
        <w:autoSpaceDE/>
        <w:autoSpaceDN/>
        <w:bidi w:val="0"/>
        <w:adjustRightInd/>
        <w:snapToGrid w:val="0"/>
        <w:spacing w:beforeLines="50" w:before="156"/>
        <w:textAlignment w:val="auto"/>
        <w:rPr>
          <w:rFonts w:hint="eastAsia"/>
          <w:lang w:val="en-US" w:eastAsia="zh-CN"/>
        </w:rPr>
      </w:pPr>
      <w:bookmarkStart w:id="44" w:name="_Toc24031"/>
      <w:bookmarkStart w:id="45" w:name="_Toc7393"/>
      <w:bookmarkStart w:id="46" w:name="_Toc32388"/>
      <w:bookmarkStart w:id="47" w:name="_Toc30614"/>
      <w:bookmarkStart w:id="48" w:name="_Toc18617_WPSOffice_Level3"/>
      <w:r>
        <w:rPr>
          <w:rFonts w:hint="eastAsia"/>
          <w:lang w:val="en-US" w:eastAsia="zh-CN"/>
        </w:rPr>
        <w:t>（二）管理分析</w:t>
      </w:r>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管理指标由资金管理、事项管理两方面构成，反映项目实施管理的规范性和有效性。管理指标分值20分，自评得分16.38分，得分率为81.9%。项目管理指标得分情况如表4-4所示。</w:t>
      </w:r>
    </w:p>
    <w:p>
      <w:pPr>
        <w:pStyle w:val="2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Chars="0" w:firstLine="0"/>
        <w:jc w:val="center"/>
        <w:textAlignment w:val="auto"/>
        <w:rPr>
          <w:rFonts w:ascii="黑体" w:eastAsia="黑体" w:cs="黑体" w:hint="eastAsia"/>
          <w:b w:val="0"/>
          <w:bCs w:val="0"/>
          <w:kern w:val="0"/>
          <w:sz w:val="28"/>
          <w:szCs w:val="28"/>
          <w:lang w:val="en-US" w:eastAsia="zh-CN"/>
        </w:rPr>
      </w:pPr>
      <w:r>
        <w:rPr>
          <w:rFonts w:ascii="黑体" w:eastAsia="黑体" w:cs="黑体" w:hint="eastAsia"/>
          <w:b w:val="0"/>
          <w:bCs w:val="0"/>
          <w:kern w:val="0"/>
          <w:sz w:val="28"/>
          <w:szCs w:val="28"/>
          <w:lang w:val="en-US" w:eastAsia="zh-CN"/>
        </w:rPr>
        <w:t>表4-4 项目管理指标自评得分情况表</w:t>
      </w:r>
    </w:p>
    <w:tbl>
      <w:tblPr>
        <w:jc w:val="cent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87"/>
        <w:gridCol w:w="1809"/>
        <w:gridCol w:w="1550"/>
        <w:gridCol w:w="1550"/>
        <w:gridCol w:w="1724"/>
      </w:tblGrid>
      <w:tr>
        <w:tc>
          <w:tcPr>
            <w:tcW w:w="158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二级指标</w:t>
            </w:r>
          </w:p>
        </w:tc>
        <w:tc>
          <w:tcPr>
            <w:tcW w:w="180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三级指标</w:t>
            </w:r>
          </w:p>
        </w:tc>
        <w:tc>
          <w:tcPr>
            <w:tcW w:w="155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分值</w:t>
            </w:r>
          </w:p>
        </w:tc>
        <w:tc>
          <w:tcPr>
            <w:tcW w:w="155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自评得分</w:t>
            </w:r>
          </w:p>
        </w:tc>
        <w:tc>
          <w:tcPr>
            <w:tcW w:w="172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得分率</w:t>
            </w:r>
          </w:p>
        </w:tc>
      </w:tr>
      <w:tr>
        <w:tc>
          <w:tcPr>
            <w:tcW w:w="158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资金管理</w:t>
            </w:r>
          </w:p>
        </w:tc>
        <w:tc>
          <w:tcPr>
            <w:tcW w:w="1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资金支付</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6</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b w:val="0"/>
                <w:bCs w:val="0"/>
                <w:sz w:val="24"/>
                <w:szCs w:val="24"/>
                <w:lang w:val="en-US" w:eastAsia="zh-CN"/>
              </w:rPr>
            </w:pPr>
            <w:r>
              <w:rPr>
                <w:rFonts w:hint="eastAsia"/>
                <w:b w:val="0"/>
                <w:bCs w:val="0"/>
                <w:sz w:val="24"/>
                <w:szCs w:val="24"/>
                <w:lang w:val="en-US" w:eastAsia="zh-CN"/>
              </w:rPr>
              <w:t>3.38</w:t>
            </w:r>
          </w:p>
        </w:tc>
        <w:tc>
          <w:tcPr>
            <w:tcW w:w="17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56.33%</w:t>
            </w:r>
          </w:p>
        </w:tc>
      </w:tr>
      <w:tr>
        <w:tc>
          <w:tcPr>
            <w:tcW w:w="1587" w:type="dxa"/>
            <w:vMerge/>
            <w:vAlign w:val="center"/>
          </w:tcPr>
          <w:p/>
        </w:tc>
        <w:tc>
          <w:tcPr>
            <w:tcW w:w="1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支出规范性</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6</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6</w:t>
            </w:r>
          </w:p>
        </w:tc>
        <w:tc>
          <w:tcPr>
            <w:tcW w:w="17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100%</w:t>
            </w:r>
          </w:p>
        </w:tc>
      </w:tr>
      <w:tr>
        <w:tc>
          <w:tcPr>
            <w:tcW w:w="1587" w:type="dxa"/>
            <w:vMerge/>
            <w:vAlign w:val="center"/>
          </w:tcPr>
          <w:p/>
        </w:tc>
        <w:tc>
          <w:tcPr>
            <w:tcW w:w="1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小计</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12</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b w:val="0"/>
                <w:bCs w:val="0"/>
                <w:sz w:val="24"/>
                <w:szCs w:val="24"/>
                <w:lang w:val="en-US" w:eastAsia="zh-CN"/>
              </w:rPr>
            </w:pPr>
            <w:r>
              <w:rPr>
                <w:rFonts w:hint="eastAsia"/>
                <w:b w:val="0"/>
                <w:bCs w:val="0"/>
                <w:sz w:val="24"/>
                <w:szCs w:val="24"/>
                <w:lang w:val="en-US" w:eastAsia="zh-CN"/>
              </w:rPr>
              <w:t>9.38</w:t>
            </w:r>
          </w:p>
        </w:tc>
        <w:tc>
          <w:tcPr>
            <w:tcW w:w="17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78.17%</w:t>
            </w:r>
          </w:p>
        </w:tc>
      </w:tr>
      <w:tr>
        <w:trPr>
          <w:trHeight w:val="332"/>
        </w:trPr>
        <w:tc>
          <w:tcPr>
            <w:tcW w:w="158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事项管理</w:t>
            </w:r>
          </w:p>
        </w:tc>
        <w:tc>
          <w:tcPr>
            <w:tcW w:w="1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实施程序</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4</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b w:val="0"/>
                <w:bCs w:val="0"/>
                <w:sz w:val="24"/>
                <w:szCs w:val="24"/>
                <w:lang w:val="en-US" w:eastAsia="zh-CN"/>
              </w:rPr>
            </w:pPr>
            <w:r>
              <w:rPr>
                <w:rFonts w:hint="eastAsia"/>
                <w:b w:val="0"/>
                <w:bCs w:val="0"/>
                <w:sz w:val="24"/>
                <w:szCs w:val="24"/>
                <w:lang w:val="en-US" w:eastAsia="zh-CN"/>
              </w:rPr>
              <w:t>3.5</w:t>
            </w:r>
          </w:p>
        </w:tc>
        <w:tc>
          <w:tcPr>
            <w:tcW w:w="17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87.5%</w:t>
            </w:r>
          </w:p>
        </w:tc>
      </w:tr>
      <w:tr>
        <w:tc>
          <w:tcPr>
            <w:tcW w:w="1587" w:type="dxa"/>
            <w:vMerge/>
            <w:vAlign w:val="center"/>
          </w:tcPr>
          <w:p/>
        </w:tc>
        <w:tc>
          <w:tcPr>
            <w:tcW w:w="1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管理情况</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4</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b w:val="0"/>
                <w:bCs w:val="0"/>
                <w:sz w:val="24"/>
                <w:szCs w:val="24"/>
                <w:lang w:val="en-US" w:eastAsia="zh-CN"/>
              </w:rPr>
            </w:pPr>
            <w:r>
              <w:rPr>
                <w:rFonts w:hint="eastAsia"/>
                <w:b w:val="0"/>
                <w:bCs w:val="0"/>
                <w:sz w:val="24"/>
                <w:szCs w:val="24"/>
                <w:lang w:val="en-US" w:eastAsia="zh-CN"/>
              </w:rPr>
              <w:t>3.5</w:t>
            </w:r>
          </w:p>
        </w:tc>
        <w:tc>
          <w:tcPr>
            <w:tcW w:w="17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87.5%</w:t>
            </w:r>
          </w:p>
        </w:tc>
      </w:tr>
      <w:tr>
        <w:tc>
          <w:tcPr>
            <w:tcW w:w="1587" w:type="dxa"/>
            <w:vMerge/>
            <w:vAlign w:val="center"/>
          </w:tcPr>
          <w:p/>
        </w:tc>
        <w:tc>
          <w:tcPr>
            <w:tcW w:w="1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小计</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8</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b w:val="0"/>
                <w:bCs w:val="0"/>
                <w:sz w:val="24"/>
                <w:szCs w:val="24"/>
                <w:lang w:val="en-US" w:eastAsia="zh-CN"/>
              </w:rPr>
            </w:pPr>
            <w:r>
              <w:rPr>
                <w:rFonts w:hint="eastAsia"/>
                <w:b w:val="0"/>
                <w:bCs w:val="0"/>
                <w:sz w:val="24"/>
                <w:szCs w:val="24"/>
                <w:lang w:val="en-US" w:eastAsia="zh-CN"/>
              </w:rPr>
              <w:t>7</w:t>
            </w:r>
          </w:p>
        </w:tc>
        <w:tc>
          <w:tcPr>
            <w:tcW w:w="17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val="0"/>
                <w:bCs w:val="0"/>
                <w:sz w:val="24"/>
                <w:szCs w:val="24"/>
                <w:lang w:val="en-US" w:eastAsia="zh-CN"/>
              </w:rPr>
            </w:pPr>
            <w:r>
              <w:rPr>
                <w:rFonts w:hint="eastAsia"/>
                <w:b w:val="0"/>
                <w:bCs w:val="0"/>
                <w:sz w:val="24"/>
                <w:szCs w:val="24"/>
                <w:lang w:val="en-US" w:eastAsia="zh-CN"/>
              </w:rPr>
              <w:t>87.5%</w:t>
            </w:r>
          </w:p>
        </w:tc>
      </w:tr>
      <w:tr>
        <w:tc>
          <w:tcPr>
            <w:tcW w:w="339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合计</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20</w:t>
            </w:r>
          </w:p>
        </w:tc>
        <w:tc>
          <w:tcPr>
            <w:tcW w:w="15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b/>
                <w:bCs/>
                <w:sz w:val="24"/>
                <w:szCs w:val="24"/>
                <w:lang w:val="en-US" w:eastAsia="zh-CN"/>
              </w:rPr>
            </w:pPr>
            <w:r>
              <w:rPr>
                <w:rFonts w:hint="eastAsia"/>
                <w:b/>
                <w:bCs/>
                <w:sz w:val="24"/>
                <w:szCs w:val="24"/>
                <w:lang w:val="en-US" w:eastAsia="zh-CN"/>
              </w:rPr>
              <w:t>16.38</w:t>
            </w:r>
          </w:p>
        </w:tc>
        <w:tc>
          <w:tcPr>
            <w:tcW w:w="17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hint="eastAsia"/>
                <w:b/>
                <w:bCs/>
                <w:sz w:val="24"/>
                <w:szCs w:val="24"/>
                <w:lang w:val="en-US" w:eastAsia="zh-CN"/>
              </w:rPr>
            </w:pPr>
            <w:r>
              <w:rPr>
                <w:rFonts w:hint="eastAsia"/>
                <w:b/>
                <w:bCs/>
                <w:sz w:val="24"/>
                <w:szCs w:val="24"/>
                <w:lang w:val="en-US" w:eastAsia="zh-CN"/>
              </w:rPr>
              <w:t>81.9%</w:t>
            </w:r>
          </w:p>
        </w:tc>
      </w:tr>
    </w:tbl>
    <w:p>
      <w:pPr>
        <w:pStyle w:val="3"/>
        <w:keepNext w:val="0"/>
        <w:keepLines w:val="0"/>
        <w:pageBreakBefore w:val="0"/>
        <w:widowControl w:val="0"/>
        <w:kinsoku/>
        <w:wordWrap/>
        <w:overflowPunct/>
        <w:topLinePunct w:val="0"/>
        <w:autoSpaceDE/>
        <w:autoSpaceDN/>
        <w:bidi w:val="0"/>
        <w:adjustRightInd/>
        <w:snapToGrid w:val="0"/>
        <w:spacing w:beforeLines="50" w:before="156"/>
        <w:textAlignment w:val="auto"/>
        <w:rPr>
          <w:rFonts w:hint="eastAsia"/>
          <w:lang w:val="en-US" w:eastAsia="zh-CN"/>
        </w:rPr>
      </w:pPr>
      <w:bookmarkStart w:id="49" w:name="_Toc25259"/>
      <w:r>
        <w:rPr>
          <w:rFonts w:hint="eastAsia"/>
          <w:lang w:val="en-US" w:eastAsia="zh-CN"/>
        </w:rPr>
        <w:t>1.资金管理。</w:t>
      </w:r>
      <w:bookmarkEnd w:id="49"/>
    </w:p>
    <w:p>
      <w:pPr>
        <w:keepNext w:val="0"/>
        <w:keepLines w:val="0"/>
        <w:pageBreakBefore w:val="0"/>
        <w:widowControl w:val="0"/>
        <w:kinsoku/>
        <w:wordWrap/>
        <w:overflowPunct/>
        <w:topLinePunct w:val="0"/>
        <w:autoSpaceDE/>
        <w:autoSpaceDN/>
        <w:bidi w:val="0"/>
        <w:adjustRightInd/>
        <w:snapToGrid w:val="0"/>
        <w:textAlignment w:val="auto"/>
        <w:rPr>
          <w:rFonts w:ascii="仿宋_GB2312" w:eastAsia="仿宋_GB2312" w:cs="仿宋_GB2312" w:hint="eastAsia"/>
          <w:szCs w:val="32"/>
          <w:lang w:val="en-US" w:eastAsia="zh-CN"/>
        </w:rPr>
      </w:pPr>
      <w:r>
        <w:rPr>
          <w:rFonts w:hint="eastAsia"/>
          <w:b/>
          <w:bCs/>
          <w:lang w:val="en-US" w:eastAsia="zh-CN"/>
        </w:rPr>
        <w:t>（1）资金支付。</w:t>
      </w:r>
      <w:r>
        <w:rPr>
          <w:rFonts w:cs="仿宋_GB2312" w:hint="eastAsia"/>
          <w:b w:val="0"/>
          <w:bCs w:val="0"/>
          <w:color w:val="auto"/>
          <w:spacing w:val="-6"/>
          <w:kern w:val="0"/>
          <w:szCs w:val="32"/>
          <w:lang w:val="en-US" w:eastAsia="zh-CN"/>
        </w:rPr>
        <w:t>该</w:t>
      </w:r>
      <w:r>
        <w:rPr>
          <w:rFonts w:hint="eastAsia"/>
          <w:lang w:val="en-US" w:eastAsia="zh-CN"/>
        </w:rPr>
        <w:t>项目</w:t>
      </w:r>
      <w:r>
        <w:rPr>
          <w:rFonts w:hint="eastAsia"/>
        </w:rPr>
        <w:t>的</w:t>
      </w:r>
      <w:r>
        <w:rPr>
          <w:rFonts w:hint="eastAsia"/>
          <w:lang w:val="en-US" w:eastAsia="zh-CN"/>
        </w:rPr>
        <w:t>实际下达资金为</w:t>
      </w:r>
      <w:r>
        <w:rPr>
          <w:rFonts w:hint="eastAsia"/>
          <w:color w:val="000000"/>
          <w14:textFill>
            <w14:solidFill>
              <w14:srgbClr w14:val="000000"/>
            </w14:solidFill>
          </w14:textFill>
          <w:lang w:val="en-US" w:eastAsia="zh-CN"/>
        </w:rPr>
        <w:t>23553.2万</w:t>
      </w:r>
      <w:r>
        <w:rPr>
          <w:rFonts w:hint="eastAsia"/>
          <w:lang w:val="en-US" w:eastAsia="zh-CN"/>
        </w:rPr>
        <w:t>元</w:t>
      </w:r>
      <w:r>
        <w:rPr>
          <w:rFonts w:hint="eastAsia"/>
          <w:color w:val="FF0000"/>
          <w:lang w:val="en-US" w:eastAsia="zh-CN"/>
        </w:rPr>
        <w:t>,</w:t>
      </w:r>
      <w:r>
        <w:rPr>
          <w:rFonts w:ascii="仿宋_GB2312" w:eastAsia="仿宋_GB2312" w:cs="仿宋_GB2312" w:hint="eastAsia"/>
          <w:b w:val="0"/>
          <w:bCs w:val="0"/>
          <w:color w:val="auto"/>
          <w:spacing w:val="-6"/>
          <w:kern w:val="0"/>
          <w:szCs w:val="32"/>
          <w:lang w:val="en-US" w:eastAsia="zh-CN"/>
        </w:rPr>
        <w:t>截至202</w:t>
      </w:r>
      <w:r>
        <w:rPr>
          <w:rFonts w:ascii="仿宋_GB2312" w:cs="仿宋_GB2312" w:hint="eastAsia"/>
          <w:b w:val="0"/>
          <w:bCs w:val="0"/>
          <w:color w:val="auto"/>
          <w:spacing w:val="-6"/>
          <w:kern w:val="0"/>
          <w:szCs w:val="32"/>
          <w:lang w:val="en-US" w:eastAsia="zh-CN"/>
        </w:rPr>
        <w:t>1</w:t>
      </w:r>
      <w:r>
        <w:rPr>
          <w:rFonts w:ascii="仿宋_GB2312" w:eastAsia="仿宋_GB2312" w:cs="仿宋_GB2312" w:hint="eastAsia"/>
          <w:b w:val="0"/>
          <w:bCs w:val="0"/>
          <w:color w:val="auto"/>
          <w:spacing w:val="-6"/>
          <w:kern w:val="0"/>
          <w:szCs w:val="32"/>
          <w:lang w:val="en-US" w:eastAsia="zh-CN"/>
        </w:rPr>
        <w:t>年</w:t>
      </w:r>
      <w:r>
        <w:rPr>
          <w:rFonts w:ascii="仿宋_GB2312" w:cs="仿宋_GB2312" w:hint="eastAsia"/>
          <w:b w:val="0"/>
          <w:bCs w:val="0"/>
          <w:color w:val="auto"/>
          <w:spacing w:val="-6"/>
          <w:kern w:val="0"/>
          <w:szCs w:val="32"/>
          <w:lang w:val="en-US" w:eastAsia="zh-CN"/>
        </w:rPr>
        <w:t>12</w:t>
      </w:r>
      <w:r>
        <w:rPr>
          <w:rFonts w:ascii="仿宋_GB2312" w:eastAsia="仿宋_GB2312" w:cs="仿宋_GB2312" w:hint="eastAsia"/>
          <w:b w:val="0"/>
          <w:bCs w:val="0"/>
          <w:color w:val="auto"/>
          <w:spacing w:val="-6"/>
          <w:kern w:val="0"/>
          <w:szCs w:val="32"/>
          <w:lang w:val="en-US" w:eastAsia="zh-CN"/>
        </w:rPr>
        <w:t>月31日，项目实际支出总计</w:t>
      </w:r>
      <w:r>
        <w:rPr>
          <w:rFonts w:ascii="仿宋_GB2312" w:cs="仿宋_GB2312" w:hint="eastAsia"/>
          <w:b w:val="0"/>
          <w:bCs w:val="0"/>
          <w:color w:val="auto"/>
          <w:spacing w:val="-6"/>
          <w:kern w:val="0"/>
          <w:szCs w:val="32"/>
          <w:lang w:val="en-US" w:eastAsia="zh-CN"/>
          <w:highlight w:val="auto"/>
        </w:rPr>
        <w:t>132</w:t>
      </w:r>
      <w:r>
        <w:rPr>
          <w:rFonts w:cs="仿宋_GB2312" w:hint="eastAsia"/>
          <w:b w:val="0"/>
          <w:bCs w:val="0"/>
          <w:color w:val="auto"/>
          <w:spacing w:val="-6"/>
          <w:kern w:val="0"/>
          <w:szCs w:val="32"/>
          <w:lang w:val="en-US" w:eastAsia="zh-CN"/>
          <w:highlight w:val="auto"/>
        </w:rPr>
        <w:t>73</w:t>
      </w:r>
      <w:r>
        <w:rPr>
          <w:rFonts w:ascii="仿宋_GB2312" w:cs="仿宋_GB2312" w:hint="eastAsia"/>
          <w:b w:val="0"/>
          <w:bCs w:val="0"/>
          <w:color w:val="auto"/>
          <w:spacing w:val="-6"/>
          <w:kern w:val="0"/>
          <w:szCs w:val="32"/>
          <w:lang w:val="en-US" w:eastAsia="zh-CN"/>
          <w:highlight w:val="auto"/>
        </w:rPr>
        <w:t>.</w:t>
      </w:r>
      <w:r>
        <w:rPr>
          <w:rFonts w:cs="仿宋_GB2312" w:hint="eastAsia"/>
          <w:b w:val="0"/>
          <w:bCs w:val="0"/>
          <w:color w:val="auto"/>
          <w:spacing w:val="-6"/>
          <w:kern w:val="0"/>
          <w:szCs w:val="32"/>
          <w:lang w:val="en-US" w:eastAsia="zh-CN"/>
          <w:highlight w:val="auto"/>
        </w:rPr>
        <w:t>64</w:t>
      </w:r>
      <w:r>
        <w:rPr>
          <w:rFonts w:ascii="仿宋_GB2312" w:eastAsia="仿宋_GB2312" w:cs="仿宋_GB2312" w:hint="eastAsia"/>
          <w:b w:val="0"/>
          <w:bCs w:val="0"/>
          <w:color w:val="auto"/>
          <w:spacing w:val="-6"/>
          <w:kern w:val="0"/>
          <w:szCs w:val="32"/>
          <w:lang w:val="en-US" w:eastAsia="zh-CN"/>
          <w:highlight w:val="auto"/>
        </w:rPr>
        <w:t>万元，资金支出率</w:t>
      </w:r>
      <w:r>
        <w:rPr>
          <w:rFonts w:cs="仿宋_GB2312" w:hint="eastAsia"/>
          <w:b w:val="0"/>
          <w:bCs w:val="0"/>
          <w:color w:val="auto"/>
          <w:spacing w:val="-6"/>
          <w:kern w:val="0"/>
          <w:szCs w:val="32"/>
          <w:lang w:val="en-US" w:eastAsia="zh-CN"/>
          <w:highlight w:val="auto"/>
        </w:rPr>
        <w:t>56.36</w:t>
      </w:r>
      <w:r>
        <w:rPr>
          <w:rFonts w:ascii="仿宋_GB2312" w:eastAsia="仿宋_GB2312" w:cs="仿宋_GB2312" w:hint="eastAsia"/>
          <w:b w:val="0"/>
          <w:bCs w:val="0"/>
          <w:color w:val="auto"/>
          <w:spacing w:val="-6"/>
          <w:kern w:val="0"/>
          <w:szCs w:val="32"/>
          <w:lang w:val="en-US" w:eastAsia="zh-CN"/>
          <w:highlight w:val="auto"/>
        </w:rPr>
        <w:t>%，</w:t>
      </w:r>
      <w:r>
        <w:rPr>
          <w:rFonts w:hint="eastAsia"/>
          <w:lang w:val="en-US" w:eastAsia="zh-CN"/>
        </w:rPr>
        <w:t>资金支付</w:t>
      </w:r>
      <w:r>
        <w:rPr>
          <w:rFonts w:ascii="仿宋_GB2312" w:eastAsia="仿宋_GB2312" w:cs="仿宋_GB2312" w:hint="eastAsia"/>
          <w:b w:val="0"/>
          <w:bCs w:val="0"/>
          <w:color w:val="auto"/>
          <w:spacing w:val="-6"/>
          <w:kern w:val="0"/>
          <w:szCs w:val="32"/>
          <w:lang w:val="en-US" w:eastAsia="zh-CN"/>
          <w:highlight w:val="auto"/>
        </w:rPr>
        <w:t>指标分值6分，自评得分</w:t>
      </w:r>
      <w:r>
        <w:rPr>
          <w:rFonts w:cs="仿宋_GB2312" w:hint="eastAsia"/>
          <w:b w:val="0"/>
          <w:bCs w:val="0"/>
          <w:color w:val="auto"/>
          <w:spacing w:val="-6"/>
          <w:kern w:val="0"/>
          <w:szCs w:val="32"/>
          <w:lang w:val="en-US" w:eastAsia="zh-CN"/>
          <w:highlight w:val="auto"/>
        </w:rPr>
        <w:t>3.38</w:t>
      </w:r>
      <w:r>
        <w:rPr>
          <w:rFonts w:ascii="仿宋_GB2312" w:eastAsia="仿宋_GB2312" w:cs="仿宋_GB2312" w:hint="eastAsia"/>
          <w:b w:val="0"/>
          <w:bCs w:val="0"/>
          <w:color w:val="auto"/>
          <w:spacing w:val="-6"/>
          <w:kern w:val="0"/>
          <w:szCs w:val="32"/>
          <w:lang w:val="en-US" w:eastAsia="zh-CN"/>
          <w:highlight w:val="auto"/>
        </w:rPr>
        <w:t>分</w:t>
      </w:r>
      <w:r>
        <w:rPr>
          <w:rFonts w:ascii="仿宋_GB2312" w:eastAsia="仿宋_GB2312" w:cs="仿宋_GB2312" w:hint="eastAsia"/>
          <w:b w:val="0"/>
          <w:bCs w:val="0"/>
          <w:color w:val="auto"/>
          <w:spacing w:val="-6"/>
          <w:kern w:val="0"/>
          <w:szCs w:val="32"/>
          <w:lang w:val="en-US" w:eastAsia="zh-CN"/>
        </w:rPr>
        <w:t>。</w:t>
      </w:r>
      <w:r>
        <w:rPr>
          <w:rFonts w:ascii="仿宋_GB2312" w:cs="仿宋_GB2312" w:hint="eastAsia"/>
          <w:b w:val="0"/>
          <w:bCs w:val="0"/>
          <w:color w:val="auto"/>
          <w:spacing w:val="-6"/>
          <w:kern w:val="0"/>
          <w:szCs w:val="32"/>
          <w:lang w:val="en-US" w:eastAsia="zh-CN"/>
        </w:rPr>
        <w:t>项目</w:t>
      </w:r>
      <w:r>
        <w:rPr>
          <w:rFonts w:ascii="仿宋_GB2312" w:eastAsia="仿宋_GB2312" w:cs="仿宋_GB2312" w:hint="eastAsia"/>
          <w:szCs w:val="32"/>
          <w:lang w:val="en-US" w:eastAsia="zh-CN"/>
        </w:rPr>
        <w:t>资金支出情况</w:t>
      </w:r>
      <w:r>
        <w:rPr>
          <w:rFonts w:ascii="仿宋_GB2312" w:cs="仿宋_GB2312" w:hint="eastAsia"/>
          <w:szCs w:val="32"/>
          <w:lang w:val="en-US" w:eastAsia="zh-CN"/>
        </w:rPr>
        <w:t>如</w:t>
      </w:r>
      <w:r>
        <w:rPr>
          <w:rFonts w:ascii="仿宋_GB2312" w:eastAsia="仿宋_GB2312" w:cs="仿宋_GB2312" w:hint="eastAsia"/>
          <w:szCs w:val="32"/>
          <w:lang w:val="en-US" w:eastAsia="zh-CN"/>
        </w:rPr>
        <w:t>表4-</w:t>
      </w:r>
      <w:r>
        <w:rPr>
          <w:rFonts w:ascii="仿宋_GB2312" w:cs="仿宋_GB2312" w:hint="eastAsia"/>
          <w:szCs w:val="32"/>
          <w:lang w:val="en-US" w:eastAsia="zh-CN"/>
        </w:rPr>
        <w:t>5</w:t>
      </w:r>
      <w:r>
        <w:rPr>
          <w:rFonts w:ascii="仿宋_GB2312" w:eastAsia="仿宋_GB2312" w:cs="仿宋_GB2312" w:hint="eastAsia"/>
          <w:szCs w:val="32"/>
          <w:lang w:val="en-US" w:eastAsia="zh-CN"/>
        </w:rPr>
        <w:t>所示。</w:t>
      </w:r>
    </w:p>
    <w:p>
      <w:pPr>
        <w:pStyle w:val="24"/>
        <w:keepNext w:val="0"/>
        <w:keepLines w:val="0"/>
        <w:pageBreakBefore w:val="0"/>
        <w:widowControl w:val="0"/>
        <w:kinsoku/>
        <w:wordWrap/>
        <w:overflowPunct/>
        <w:topLinePunct w:val="0"/>
        <w:autoSpaceDE/>
        <w:autoSpaceDN/>
        <w:bidi w:val="0"/>
        <w:adjustRightInd/>
        <w:snapToGrid w:val="0"/>
        <w:jc w:val="center"/>
        <w:textAlignment w:val="auto"/>
        <w:rPr>
          <w:rFonts w:ascii="黑体" w:eastAsia="黑体" w:cs="黑体"/>
          <w:b w:val="0"/>
          <w:bCs w:val="0"/>
          <w:sz w:val="28"/>
          <w:szCs w:val="28"/>
          <w:lang w:val="en-US" w:eastAsia="zh-CN"/>
          <w:highlight w:val="auto"/>
        </w:rPr>
      </w:pPr>
      <w:r>
        <w:rPr>
          <w:rFonts w:ascii="黑体" w:eastAsia="黑体" w:cs="黑体" w:hint="eastAsia"/>
          <w:b w:val="0"/>
          <w:bCs w:val="0"/>
          <w:sz w:val="28"/>
          <w:szCs w:val="28"/>
          <w:lang w:val="en-US" w:eastAsia="zh-CN"/>
          <w:highlight w:val="auto"/>
        </w:rPr>
        <w:t>表4-</w:t>
      </w:r>
      <w:r>
        <w:rPr>
          <w:rFonts w:ascii="黑体" w:eastAsia="黑体" w:cs="黑体" w:hint="eastAsia"/>
          <w:b w:val="0"/>
          <w:bCs w:val="0"/>
          <w:color w:val="auto"/>
          <w:spacing w:val="-6"/>
          <w:kern w:val="0"/>
          <w:sz w:val="28"/>
          <w:szCs w:val="28"/>
          <w:lang w:val="en-US" w:eastAsia="zh-CN"/>
        </w:rPr>
        <w:t xml:space="preserve">5  </w:t>
      </w:r>
      <w:r>
        <w:rPr>
          <w:rFonts w:ascii="黑体" w:eastAsia="黑体" w:cs="黑体" w:hint="eastAsia"/>
          <w:b w:val="0"/>
          <w:bCs w:val="0"/>
          <w:sz w:val="28"/>
          <w:szCs w:val="28"/>
          <w:lang w:val="en-US" w:eastAsia="zh-CN"/>
          <w:highlight w:val="auto"/>
        </w:rPr>
        <w:t>项目资金支出情况表(单位：万元)</w:t>
      </w:r>
    </w:p>
    <w:tbl>
      <w:tblPr>
        <w:jc w:val="cente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8" w:type="dxa"/>
          <w:bottom w:w="57" w:type="dxa"/>
          <w:right w:w="108" w:type="dxa"/>
        </w:tblCellMar>
      </w:tblPr>
      <w:tblGrid>
        <w:gridCol w:w="534"/>
        <w:gridCol w:w="810"/>
        <w:gridCol w:w="810"/>
        <w:gridCol w:w="765"/>
        <w:gridCol w:w="795"/>
        <w:gridCol w:w="773"/>
        <w:gridCol w:w="762"/>
        <w:gridCol w:w="619"/>
        <w:gridCol w:w="762"/>
        <w:gridCol w:w="766"/>
        <w:gridCol w:w="810"/>
        <w:gridCol w:w="855"/>
        <w:gridCol w:w="728"/>
      </w:tblGrid>
      <w:tr>
        <w:trPr>
          <w:trHeight w:val="740"/>
        </w:trPr>
        <w:tc>
          <w:tcPr>
            <w:tcW w:w="534" w:type="dxa"/>
            <w:vMerge w:val="restart"/>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年度</w:t>
            </w:r>
          </w:p>
        </w:tc>
        <w:tc>
          <w:tcPr>
            <w:tcW w:w="2385" w:type="dxa"/>
            <w:gridSpan w:val="3"/>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cs="仿宋_GB2312" w:hint="eastAsia"/>
                <w:b/>
                <w:bCs/>
                <w:color w:val="auto"/>
                <w:spacing w:val="-6"/>
                <w:kern w:val="0"/>
                <w:sz w:val="21"/>
                <w:szCs w:val="21"/>
                <w:vertAlign w:val="baseline"/>
                <w:lang w:val="en-US" w:eastAsia="zh-CN"/>
                <w:highlight w:val="auto"/>
              </w:rPr>
              <w:t>局</w:t>
            </w:r>
            <w:r>
              <w:rPr>
                <w:rFonts w:ascii="仿宋_GB2312" w:eastAsia="仿宋_GB2312" w:cs="仿宋_GB2312" w:hint="eastAsia"/>
                <w:b/>
                <w:bCs/>
                <w:color w:val="auto"/>
                <w:spacing w:val="-6"/>
                <w:kern w:val="0"/>
                <w:sz w:val="21"/>
                <w:szCs w:val="21"/>
                <w:vertAlign w:val="baseline"/>
                <w:lang w:val="en-US" w:eastAsia="zh-CN"/>
                <w:highlight w:val="auto"/>
              </w:rPr>
              <w:t>本级</w:t>
            </w:r>
            <w:r>
              <w:rPr>
                <w:rFonts w:ascii="仿宋_GB2312" w:cs="仿宋_GB2312" w:hint="eastAsia"/>
                <w:b/>
                <w:bCs/>
                <w:color w:val="auto"/>
                <w:spacing w:val="-6"/>
                <w:kern w:val="0"/>
                <w:sz w:val="21"/>
                <w:szCs w:val="21"/>
                <w:vertAlign w:val="baseline"/>
                <w:lang w:val="en-US" w:eastAsia="zh-CN"/>
                <w:highlight w:val="auto"/>
              </w:rPr>
              <w:t>及局直属</w:t>
            </w:r>
          </w:p>
        </w:tc>
        <w:tc>
          <w:tcPr>
            <w:tcW w:w="2330" w:type="dxa"/>
            <w:gridSpan w:val="3"/>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cs="仿宋_GB2312" w:hint="eastAsia"/>
                <w:b/>
                <w:bCs/>
                <w:color w:val="auto"/>
                <w:spacing w:val="-6"/>
                <w:kern w:val="0"/>
                <w:sz w:val="21"/>
                <w:szCs w:val="21"/>
                <w:vertAlign w:val="baseline"/>
                <w:lang w:val="en-US" w:eastAsia="zh-CN"/>
                <w:highlight w:val="auto"/>
              </w:rPr>
              <w:t>省直、中央驻穗</w:t>
            </w:r>
          </w:p>
        </w:tc>
        <w:tc>
          <w:tcPr>
            <w:tcW w:w="2147" w:type="dxa"/>
            <w:gridSpan w:val="3"/>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转移支付</w:t>
            </w:r>
            <w:r>
              <w:rPr>
                <w:rFonts w:ascii="仿宋_GB2312" w:cs="仿宋_GB2312" w:hint="eastAsia"/>
                <w:b/>
                <w:bCs/>
                <w:color w:val="auto"/>
                <w:spacing w:val="-6"/>
                <w:kern w:val="0"/>
                <w:sz w:val="21"/>
                <w:szCs w:val="21"/>
                <w:vertAlign w:val="baseline"/>
                <w:lang w:val="en-US" w:eastAsia="zh-CN"/>
                <w:highlight w:val="auto"/>
              </w:rPr>
              <w:t>市县</w:t>
            </w:r>
          </w:p>
        </w:tc>
        <w:tc>
          <w:tcPr>
            <w:tcW w:w="2393" w:type="dxa"/>
            <w:gridSpan w:val="3"/>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项目合计</w:t>
            </w:r>
          </w:p>
        </w:tc>
      </w:tr>
      <w:tr>
        <w:trPr>
          <w:trHeight w:val="740"/>
        </w:trPr>
        <w:tc>
          <w:tcPr>
            <w:tcW w:w="534" w:type="dxa"/>
            <w:vMerge/>
            <w:vAlign w:val="center"/>
          </w:tcP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下达</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资金</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支出</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资金</w:t>
            </w:r>
          </w:p>
        </w:tc>
        <w:tc>
          <w:tcPr>
            <w:tcW w:w="765"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支出率</w:t>
            </w:r>
          </w:p>
        </w:tc>
        <w:tc>
          <w:tcPr>
            <w:tcW w:w="795"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下达</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bidi="ar-SA"/>
                <w:highlight w:val="auto"/>
              </w:rPr>
            </w:pPr>
            <w:r>
              <w:rPr>
                <w:rFonts w:ascii="仿宋_GB2312" w:eastAsia="仿宋_GB2312" w:cs="仿宋_GB2312" w:hint="eastAsia"/>
                <w:b/>
                <w:bCs/>
                <w:color w:val="auto"/>
                <w:spacing w:val="-6"/>
                <w:kern w:val="0"/>
                <w:sz w:val="21"/>
                <w:szCs w:val="21"/>
                <w:vertAlign w:val="baseline"/>
                <w:lang w:val="en-US" w:eastAsia="zh-CN"/>
                <w:highlight w:val="auto"/>
              </w:rPr>
              <w:t>资金</w:t>
            </w:r>
          </w:p>
        </w:tc>
        <w:tc>
          <w:tcPr>
            <w:tcW w:w="773"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支出</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bidi="ar-SA"/>
                <w:highlight w:val="auto"/>
              </w:rPr>
            </w:pPr>
            <w:r>
              <w:rPr>
                <w:rFonts w:ascii="仿宋_GB2312" w:eastAsia="仿宋_GB2312" w:cs="仿宋_GB2312" w:hint="eastAsia"/>
                <w:b/>
                <w:bCs/>
                <w:color w:val="auto"/>
                <w:spacing w:val="-6"/>
                <w:kern w:val="0"/>
                <w:sz w:val="21"/>
                <w:szCs w:val="21"/>
                <w:vertAlign w:val="baseline"/>
                <w:lang w:val="en-US" w:eastAsia="zh-CN"/>
                <w:highlight w:val="auto"/>
              </w:rPr>
              <w:t>资金</w:t>
            </w:r>
          </w:p>
        </w:tc>
        <w:tc>
          <w:tcPr>
            <w:tcW w:w="762"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bidi="ar-SA"/>
                <w:highlight w:val="auto"/>
              </w:rPr>
            </w:pPr>
            <w:r>
              <w:rPr>
                <w:rFonts w:ascii="仿宋_GB2312" w:eastAsia="仿宋_GB2312" w:cs="仿宋_GB2312" w:hint="eastAsia"/>
                <w:b/>
                <w:bCs/>
                <w:color w:val="auto"/>
                <w:spacing w:val="-6"/>
                <w:kern w:val="0"/>
                <w:sz w:val="21"/>
                <w:szCs w:val="21"/>
                <w:vertAlign w:val="baseline"/>
                <w:lang w:val="en-US" w:eastAsia="zh-CN"/>
                <w:highlight w:val="auto"/>
              </w:rPr>
              <w:t>支出率</w:t>
            </w:r>
          </w:p>
        </w:tc>
        <w:tc>
          <w:tcPr>
            <w:tcW w:w="619"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下达资金</w:t>
            </w:r>
          </w:p>
        </w:tc>
        <w:tc>
          <w:tcPr>
            <w:tcW w:w="762"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支出资金</w:t>
            </w:r>
          </w:p>
        </w:tc>
        <w:tc>
          <w:tcPr>
            <w:tcW w:w="766"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支出率</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下达</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bidi="ar-SA"/>
                <w:highlight w:val="auto"/>
              </w:rPr>
            </w:pPr>
            <w:r>
              <w:rPr>
                <w:rFonts w:ascii="仿宋_GB2312" w:eastAsia="仿宋_GB2312" w:cs="仿宋_GB2312" w:hint="eastAsia"/>
                <w:b/>
                <w:bCs/>
                <w:color w:val="auto"/>
                <w:spacing w:val="-6"/>
                <w:kern w:val="0"/>
                <w:sz w:val="21"/>
                <w:szCs w:val="21"/>
                <w:vertAlign w:val="baseline"/>
                <w:lang w:val="en-US" w:eastAsia="zh-CN"/>
                <w:highlight w:val="auto"/>
              </w:rPr>
              <w:t>资金</w:t>
            </w:r>
          </w:p>
        </w:tc>
        <w:tc>
          <w:tcPr>
            <w:tcW w:w="855"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highlight w:val="auto"/>
              </w:rPr>
            </w:pPr>
            <w:r>
              <w:rPr>
                <w:rFonts w:ascii="仿宋_GB2312" w:eastAsia="仿宋_GB2312" w:cs="仿宋_GB2312" w:hint="eastAsia"/>
                <w:b/>
                <w:bCs/>
                <w:color w:val="auto"/>
                <w:spacing w:val="-6"/>
                <w:kern w:val="0"/>
                <w:sz w:val="21"/>
                <w:szCs w:val="21"/>
                <w:vertAlign w:val="baseline"/>
                <w:lang w:val="en-US" w:eastAsia="zh-CN"/>
                <w:highlight w:val="auto"/>
              </w:rPr>
              <w:t>支出</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bidi="ar-SA"/>
                <w:highlight w:val="auto"/>
              </w:rPr>
            </w:pPr>
            <w:r>
              <w:rPr>
                <w:rFonts w:ascii="仿宋_GB2312" w:eastAsia="仿宋_GB2312" w:cs="仿宋_GB2312" w:hint="eastAsia"/>
                <w:b/>
                <w:bCs/>
                <w:color w:val="auto"/>
                <w:spacing w:val="-6"/>
                <w:kern w:val="0"/>
                <w:sz w:val="21"/>
                <w:szCs w:val="21"/>
                <w:vertAlign w:val="baseline"/>
                <w:lang w:val="en-US" w:eastAsia="zh-CN"/>
                <w:highlight w:val="auto"/>
              </w:rPr>
              <w:t>资金</w:t>
            </w:r>
          </w:p>
        </w:tc>
        <w:tc>
          <w:tcPr>
            <w:tcW w:w="728"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6"/>
                <w:kern w:val="0"/>
                <w:sz w:val="21"/>
                <w:szCs w:val="21"/>
                <w:vertAlign w:val="baseline"/>
                <w:lang w:val="en-US" w:eastAsia="zh-CN" w:bidi="ar-SA"/>
                <w:highlight w:val="auto"/>
              </w:rPr>
            </w:pPr>
            <w:r>
              <w:rPr>
                <w:rFonts w:ascii="仿宋_GB2312" w:eastAsia="仿宋_GB2312" w:cs="仿宋_GB2312" w:hint="eastAsia"/>
                <w:b/>
                <w:bCs/>
                <w:color w:val="auto"/>
                <w:spacing w:val="-6"/>
                <w:kern w:val="0"/>
                <w:sz w:val="21"/>
                <w:szCs w:val="21"/>
                <w:vertAlign w:val="baseline"/>
                <w:lang w:val="en-US" w:eastAsia="zh-CN"/>
                <w:highlight w:val="auto"/>
              </w:rPr>
              <w:t>支出率</w:t>
            </w:r>
          </w:p>
        </w:tc>
      </w:tr>
      <w:tr>
        <w:trPr>
          <w:trHeight w:val="631"/>
        </w:trPr>
        <w:tc>
          <w:tcPr>
            <w:tcW w:w="534"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val="0"/>
                <w:bCs w:val="0"/>
                <w:color w:val="auto"/>
                <w:spacing w:val="-28"/>
                <w:kern w:val="0"/>
                <w:sz w:val="21"/>
                <w:szCs w:val="21"/>
                <w:vertAlign w:val="baseline"/>
                <w:lang w:val="en-US" w:eastAsia="zh-CN"/>
                <w:highlight w:val="auto"/>
              </w:rPr>
            </w:pPr>
            <w:r>
              <w:rPr>
                <w:rFonts w:ascii="仿宋_GB2312" w:cs="仿宋_GB2312" w:hint="eastAsia"/>
                <w:b w:val="0"/>
                <w:bCs w:val="0"/>
                <w:color w:val="auto"/>
                <w:spacing w:val="-28"/>
                <w:kern w:val="0"/>
                <w:sz w:val="21"/>
                <w:szCs w:val="21"/>
                <w:vertAlign w:val="baseline"/>
                <w:lang w:val="en-US" w:eastAsia="zh-CN"/>
                <w:highlight w:val="auto"/>
              </w:rPr>
              <w:t>2020</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eastAsia="zh-CN"/>
                <w:highlight w:val="auto"/>
              </w:rPr>
            </w:pPr>
            <w:r>
              <w:rPr>
                <w:rFonts w:ascii="仿宋_GB2312" w:cs="仿宋_GB2312" w:hint="eastAsia"/>
                <w:spacing w:val="-17"/>
                <w:sz w:val="21"/>
                <w:szCs w:val="21"/>
                <w:lang w:val="en-US" w:eastAsia="zh-CN"/>
                <w:highlight w:val="auto"/>
              </w:rPr>
              <w:t>2740</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34"/>
                <w:sz w:val="21"/>
                <w:szCs w:val="21"/>
                <w:lang w:val="en-US" w:eastAsia="zh-CN"/>
                <w:highlight w:val="auto"/>
              </w:rPr>
            </w:pPr>
            <w:r>
              <w:rPr>
                <w:rFonts w:ascii="仿宋_GB2312" w:cs="仿宋_GB2312" w:hint="eastAsia"/>
                <w:spacing w:val="-34"/>
                <w:sz w:val="21"/>
                <w:szCs w:val="21"/>
                <w:lang w:val="en-US" w:eastAsia="zh-CN"/>
                <w:highlight w:val="auto"/>
              </w:rPr>
              <w:t>2660.21</w:t>
            </w:r>
          </w:p>
        </w:tc>
        <w:tc>
          <w:tcPr>
            <w:tcW w:w="765"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hint="eastAsia"/>
                <w:spacing w:val="-28"/>
                <w:sz w:val="21"/>
                <w:szCs w:val="21"/>
                <w:lang w:val="en-US" w:eastAsia="zh-CN"/>
                <w:highlight w:val="auto"/>
              </w:rPr>
            </w:pPr>
            <w:r>
              <w:rPr>
                <w:rFonts w:ascii="仿宋_GB2312" w:cs="仿宋_GB2312" w:hint="eastAsia"/>
                <w:spacing w:val="-28"/>
                <w:sz w:val="21"/>
                <w:szCs w:val="21"/>
                <w:lang w:val="en-US" w:eastAsia="zh-CN"/>
                <w:highlight w:val="auto"/>
              </w:rPr>
              <w:t>97.09</w:t>
            </w:r>
            <w:r>
              <w:rPr>
                <w:rFonts w:ascii="仿宋_GB2312" w:eastAsia="仿宋_GB2312" w:cs="仿宋_GB2312" w:hint="eastAsia"/>
                <w:spacing w:val="-28"/>
                <w:sz w:val="21"/>
                <w:szCs w:val="21"/>
                <w:lang w:val="en-US" w:eastAsia="zh-CN"/>
                <w:highlight w:val="auto"/>
              </w:rPr>
              <w:t>%</w:t>
            </w:r>
          </w:p>
        </w:tc>
        <w:tc>
          <w:tcPr>
            <w:tcW w:w="795"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eastAsia="zh-CN"/>
                <w:highlight w:val="auto"/>
              </w:rPr>
            </w:pPr>
            <w:r>
              <w:rPr>
                <w:rFonts w:ascii="仿宋_GB2312" w:cs="仿宋_GB2312" w:hint="eastAsia"/>
                <w:spacing w:val="-17"/>
                <w:sz w:val="21"/>
                <w:szCs w:val="21"/>
                <w:lang w:val="en-US" w:eastAsia="zh-CN"/>
                <w:highlight w:val="auto"/>
              </w:rPr>
              <w:t>199.5</w:t>
            </w:r>
          </w:p>
        </w:tc>
        <w:tc>
          <w:tcPr>
            <w:tcW w:w="773"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eastAsia="zh-CN"/>
                <w:highlight w:val="auto"/>
              </w:rPr>
            </w:pPr>
            <w:r>
              <w:rPr>
                <w:rFonts w:ascii="仿宋_GB2312" w:cs="仿宋_GB2312" w:hint="eastAsia"/>
                <w:spacing w:val="-17"/>
                <w:sz w:val="21"/>
                <w:szCs w:val="21"/>
                <w:lang w:val="en-US" w:eastAsia="zh-CN"/>
                <w:highlight w:val="auto"/>
              </w:rPr>
              <w:t>199.5</w:t>
            </w:r>
          </w:p>
        </w:tc>
        <w:tc>
          <w:tcPr>
            <w:tcW w:w="762"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eastAsia="zh-CN"/>
                <w:highlight w:val="auto"/>
              </w:rPr>
            </w:pPr>
            <w:r>
              <w:rPr>
                <w:rFonts w:ascii="仿宋_GB2312" w:cs="仿宋_GB2312" w:hint="eastAsia"/>
                <w:spacing w:val="-17"/>
                <w:sz w:val="21"/>
                <w:szCs w:val="21"/>
                <w:lang w:val="en-US" w:eastAsia="zh-CN"/>
                <w:highlight w:val="auto"/>
              </w:rPr>
              <w:t>100%</w:t>
            </w:r>
          </w:p>
        </w:tc>
        <w:tc>
          <w:tcPr>
            <w:tcW w:w="619"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eastAsia="zh-CN"/>
                <w:highlight w:val="auto"/>
              </w:rPr>
            </w:pPr>
            <w:r>
              <w:rPr>
                <w:rFonts w:ascii="仿宋_GB2312" w:cs="仿宋_GB2312" w:hint="eastAsia"/>
                <w:spacing w:val="-17"/>
                <w:sz w:val="21"/>
                <w:szCs w:val="21"/>
                <w:lang w:val="en-US" w:eastAsia="zh-CN"/>
                <w:highlight w:val="auto"/>
              </w:rPr>
              <w:t>5760</w:t>
            </w:r>
          </w:p>
        </w:tc>
        <w:tc>
          <w:tcPr>
            <w:tcW w:w="762"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28"/>
                <w:sz w:val="21"/>
                <w:szCs w:val="21"/>
                <w:lang w:val="en-US" w:eastAsia="zh-CN"/>
                <w:highlight w:val="auto"/>
              </w:rPr>
            </w:pPr>
            <w:r>
              <w:rPr>
                <w:rFonts w:ascii="仿宋_GB2312" w:cs="仿宋_GB2312" w:hint="eastAsia"/>
                <w:spacing w:val="-28"/>
                <w:sz w:val="21"/>
                <w:szCs w:val="21"/>
                <w:lang w:val="en-US" w:eastAsia="zh-CN"/>
                <w:highlight w:val="auto"/>
              </w:rPr>
              <w:t>4385.42</w:t>
            </w:r>
          </w:p>
        </w:tc>
        <w:tc>
          <w:tcPr>
            <w:tcW w:w="766"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hint="eastAsia"/>
                <w:spacing w:val="-28"/>
                <w:sz w:val="21"/>
                <w:szCs w:val="21"/>
                <w:lang w:val="en-US" w:eastAsia="zh-CN"/>
                <w:highlight w:val="auto"/>
              </w:rPr>
            </w:pPr>
            <w:r>
              <w:rPr>
                <w:rFonts w:ascii="仿宋_GB2312" w:cs="仿宋_GB2312" w:hint="eastAsia"/>
                <w:spacing w:val="-28"/>
                <w:sz w:val="21"/>
                <w:szCs w:val="21"/>
                <w:lang w:val="en-US" w:eastAsia="zh-CN"/>
                <w:highlight w:val="auto"/>
              </w:rPr>
              <w:t>76.14</w:t>
            </w:r>
            <w:r>
              <w:rPr>
                <w:rFonts w:ascii="仿宋_GB2312" w:eastAsia="仿宋_GB2312" w:cs="仿宋_GB2312" w:hint="eastAsia"/>
                <w:spacing w:val="-28"/>
                <w:sz w:val="21"/>
                <w:szCs w:val="21"/>
                <w:lang w:val="en-US" w:eastAsia="zh-CN"/>
                <w:highlight w:val="auto"/>
              </w:rPr>
              <w:t>%</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b w:val="0"/>
                <w:bCs w:val="0"/>
                <w:color w:val="auto"/>
                <w:spacing w:val="-17"/>
                <w:kern w:val="0"/>
                <w:sz w:val="21"/>
                <w:szCs w:val="21"/>
                <w:vertAlign w:val="baseline"/>
                <w:lang w:val="en-US" w:eastAsia="zh-CN"/>
                <w:highlight w:val="auto"/>
              </w:rPr>
            </w:pPr>
            <w:r>
              <w:rPr>
                <w:rFonts w:ascii="仿宋_GB2312" w:cs="仿宋_GB2312" w:hint="eastAsia"/>
                <w:spacing w:val="-17"/>
                <w:sz w:val="21"/>
                <w:szCs w:val="21"/>
                <w:lang w:val="en-US" w:eastAsia="zh-CN"/>
                <w:highlight w:val="auto"/>
              </w:rPr>
              <w:t>8699.5</w:t>
            </w:r>
          </w:p>
        </w:tc>
        <w:tc>
          <w:tcPr>
            <w:tcW w:w="855"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val="0"/>
                <w:bCs w:val="0"/>
                <w:color w:val="auto"/>
                <w:spacing w:val="-17"/>
                <w:kern w:val="0"/>
                <w:sz w:val="21"/>
                <w:szCs w:val="21"/>
                <w:vertAlign w:val="baseline"/>
                <w:lang w:val="en-US" w:eastAsia="zh-CN"/>
                <w:highlight w:val="auto"/>
              </w:rPr>
            </w:pPr>
            <w:r>
              <w:rPr>
                <w:rFonts w:ascii="仿宋_GB2312" w:cs="仿宋_GB2312" w:hint="eastAsia"/>
                <w:i w:val="0"/>
                <w:iCs w:val="0"/>
                <w:color w:val="000000"/>
                <w:spacing w:val="-17"/>
                <w:kern w:val="0"/>
                <w:sz w:val="21"/>
                <w:szCs w:val="21"/>
                <w:u w:val="none"/>
                <w:lang w:val="en-US" w:eastAsia="zh-CN"/>
                <w:highlight w:val="auto"/>
              </w:rPr>
              <w:t>7245.13</w:t>
            </w:r>
          </w:p>
        </w:tc>
        <w:tc>
          <w:tcPr>
            <w:tcW w:w="728"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hint="eastAsia"/>
                <w:b w:val="0"/>
                <w:bCs w:val="0"/>
                <w:color w:val="auto"/>
                <w:spacing w:val="-28"/>
                <w:kern w:val="0"/>
                <w:sz w:val="21"/>
                <w:szCs w:val="21"/>
                <w:vertAlign w:val="baseline"/>
                <w:lang w:val="en-US" w:eastAsia="zh-CN"/>
                <w:highlight w:val="auto"/>
              </w:rPr>
            </w:pPr>
            <w:r>
              <w:rPr>
                <w:rFonts w:ascii="仿宋_GB2312" w:cs="仿宋_GB2312" w:hint="eastAsia"/>
                <w:b w:val="0"/>
                <w:bCs w:val="0"/>
                <w:color w:val="auto"/>
                <w:spacing w:val="-28"/>
                <w:kern w:val="0"/>
                <w:sz w:val="21"/>
                <w:szCs w:val="21"/>
                <w:vertAlign w:val="baseline"/>
                <w:lang w:val="en-US" w:eastAsia="zh-CN"/>
                <w:highlight w:val="auto"/>
              </w:rPr>
              <w:t>83.28</w:t>
            </w:r>
            <w:r>
              <w:rPr>
                <w:rFonts w:ascii="仿宋_GB2312" w:eastAsia="仿宋_GB2312" w:cs="仿宋_GB2312" w:hint="eastAsia"/>
                <w:b w:val="0"/>
                <w:bCs w:val="0"/>
                <w:color w:val="auto"/>
                <w:spacing w:val="-28"/>
                <w:kern w:val="0"/>
                <w:sz w:val="21"/>
                <w:szCs w:val="21"/>
                <w:vertAlign w:val="baseline"/>
                <w:lang w:val="en-US" w:eastAsia="zh-CN"/>
                <w:highlight w:val="auto"/>
              </w:rPr>
              <w:t>%</w:t>
            </w:r>
          </w:p>
        </w:tc>
      </w:tr>
      <w:tr>
        <w:trPr>
          <w:trHeight w:val="467"/>
        </w:trPr>
        <w:tc>
          <w:tcPr>
            <w:tcW w:w="534"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val="0"/>
                <w:bCs w:val="0"/>
                <w:color w:val="auto"/>
                <w:spacing w:val="-28"/>
                <w:kern w:val="0"/>
                <w:sz w:val="21"/>
                <w:szCs w:val="21"/>
                <w:vertAlign w:val="baseline"/>
                <w:lang w:val="en-US" w:eastAsia="zh-CN"/>
                <w:highlight w:val="auto"/>
              </w:rPr>
            </w:pPr>
            <w:r>
              <w:rPr>
                <w:rFonts w:ascii="仿宋_GB2312" w:cs="仿宋_GB2312" w:hint="eastAsia"/>
                <w:b w:val="0"/>
                <w:bCs w:val="0"/>
                <w:color w:val="auto"/>
                <w:spacing w:val="-28"/>
                <w:kern w:val="0"/>
                <w:sz w:val="21"/>
                <w:szCs w:val="21"/>
                <w:vertAlign w:val="baseline"/>
                <w:lang w:val="en-US" w:eastAsia="zh-CN"/>
                <w:highlight w:val="auto"/>
              </w:rPr>
              <w:t>2021</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eastAsia="zh-CN"/>
                <w:highlight w:val="auto"/>
              </w:rPr>
            </w:pPr>
            <w:r>
              <w:rPr>
                <w:rFonts w:ascii="仿宋_GB2312" w:cs="仿宋_GB2312" w:hint="eastAsia"/>
                <w:spacing w:val="-17"/>
                <w:sz w:val="21"/>
                <w:szCs w:val="21"/>
                <w:lang w:val="en-US" w:eastAsia="zh-CN"/>
                <w:highlight w:val="auto"/>
              </w:rPr>
              <w:t>9027.7</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34"/>
                <w:sz w:val="21"/>
                <w:szCs w:val="21"/>
                <w:lang w:val="en-US" w:eastAsia="zh-CN"/>
                <w:highlight w:val="auto"/>
              </w:rPr>
            </w:pPr>
            <w:r>
              <w:rPr>
                <w:rFonts w:ascii="仿宋_GB2312" w:cs="仿宋_GB2312" w:hint="eastAsia"/>
                <w:spacing w:val="-34"/>
                <w:sz w:val="21"/>
                <w:szCs w:val="21"/>
                <w:lang w:val="en-US" w:eastAsia="zh-CN"/>
                <w:highlight w:val="auto"/>
              </w:rPr>
              <w:t>4308.84</w:t>
            </w:r>
          </w:p>
        </w:tc>
        <w:tc>
          <w:tcPr>
            <w:tcW w:w="765"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hint="eastAsia"/>
                <w:spacing w:val="-28"/>
                <w:sz w:val="21"/>
                <w:szCs w:val="21"/>
                <w:lang w:val="en-US" w:eastAsia="zh-CN"/>
                <w:highlight w:val="auto"/>
              </w:rPr>
            </w:pPr>
            <w:r>
              <w:rPr>
                <w:rFonts w:ascii="仿宋_GB2312" w:cs="仿宋_GB2312" w:hint="eastAsia"/>
                <w:spacing w:val="-28"/>
                <w:sz w:val="21"/>
                <w:szCs w:val="21"/>
                <w:lang w:val="en-US" w:eastAsia="zh-CN"/>
                <w:highlight w:val="auto"/>
              </w:rPr>
              <w:t>47.73</w:t>
            </w:r>
            <w:r>
              <w:rPr>
                <w:rFonts w:ascii="仿宋_GB2312" w:eastAsia="仿宋_GB2312" w:cs="仿宋_GB2312" w:hint="eastAsia"/>
                <w:spacing w:val="-28"/>
                <w:sz w:val="21"/>
                <w:szCs w:val="21"/>
                <w:lang w:val="en-US" w:eastAsia="zh-CN"/>
                <w:highlight w:val="auto"/>
              </w:rPr>
              <w:t>%</w:t>
            </w:r>
          </w:p>
        </w:tc>
        <w:tc>
          <w:tcPr>
            <w:tcW w:w="795"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eastAsia="zh-CN"/>
                <w:highlight w:val="auto"/>
              </w:rPr>
            </w:pPr>
            <w:r>
              <w:rPr>
                <w:rFonts w:ascii="仿宋_GB2312" w:cs="仿宋_GB2312" w:hint="eastAsia"/>
                <w:spacing w:val="-17"/>
                <w:sz w:val="21"/>
                <w:szCs w:val="21"/>
                <w:lang w:val="en-US" w:eastAsia="zh-CN"/>
                <w:highlight w:val="auto"/>
              </w:rPr>
              <w:t>2735</w:t>
            </w:r>
          </w:p>
        </w:tc>
        <w:tc>
          <w:tcPr>
            <w:tcW w:w="773"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28"/>
                <w:sz w:val="21"/>
                <w:szCs w:val="21"/>
                <w:lang w:val="en-US" w:eastAsia="zh-CN"/>
                <w:highlight w:val="auto"/>
              </w:rPr>
            </w:pPr>
            <w:r>
              <w:rPr>
                <w:rFonts w:ascii="仿宋_GB2312" w:cs="仿宋_GB2312" w:hint="eastAsia"/>
                <w:spacing w:val="-28"/>
                <w:sz w:val="21"/>
                <w:szCs w:val="21"/>
                <w:lang w:val="en-US" w:eastAsia="zh-CN"/>
                <w:highlight w:val="auto"/>
              </w:rPr>
              <w:t>1443.31</w:t>
            </w:r>
          </w:p>
        </w:tc>
        <w:tc>
          <w:tcPr>
            <w:tcW w:w="762"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28"/>
                <w:sz w:val="21"/>
                <w:szCs w:val="21"/>
                <w:lang w:val="en-US" w:eastAsia="zh-CN"/>
                <w:highlight w:val="auto"/>
              </w:rPr>
            </w:pPr>
            <w:r>
              <w:rPr>
                <w:rFonts w:ascii="仿宋_GB2312" w:cs="仿宋_GB2312" w:hint="eastAsia"/>
                <w:spacing w:val="-28"/>
                <w:sz w:val="21"/>
                <w:szCs w:val="21"/>
                <w:lang w:val="en-US" w:eastAsia="zh-CN"/>
                <w:highlight w:val="auto"/>
              </w:rPr>
              <w:t>52.77%</w:t>
            </w:r>
          </w:p>
        </w:tc>
        <w:tc>
          <w:tcPr>
            <w:tcW w:w="619"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highlight w:val="auto"/>
              </w:rPr>
            </w:pPr>
            <w:r>
              <w:rPr>
                <w:rFonts w:ascii="仿宋_GB2312" w:cs="仿宋_GB2312" w:hint="eastAsia"/>
                <w:spacing w:val="-17"/>
                <w:sz w:val="21"/>
                <w:szCs w:val="21"/>
                <w:lang w:val="en-US" w:eastAsia="zh-CN"/>
                <w:highlight w:val="auto"/>
              </w:rPr>
              <w:t>3091</w:t>
            </w:r>
          </w:p>
        </w:tc>
        <w:tc>
          <w:tcPr>
            <w:tcW w:w="762"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spacing w:val="-17"/>
                <w:sz w:val="21"/>
                <w:szCs w:val="21"/>
                <w:lang w:val="en-US"/>
                <w:highlight w:val="auto"/>
              </w:rPr>
            </w:pPr>
            <w:r>
              <w:rPr>
                <w:rFonts w:ascii="仿宋_GB2312" w:cs="仿宋_GB2312" w:hint="eastAsia"/>
                <w:spacing w:val="-17"/>
                <w:sz w:val="21"/>
                <w:szCs w:val="21"/>
                <w:lang w:val="en-US" w:eastAsia="zh-CN"/>
                <w:highlight w:val="auto"/>
              </w:rPr>
              <w:t>276.36</w:t>
            </w:r>
          </w:p>
        </w:tc>
        <w:tc>
          <w:tcPr>
            <w:tcW w:w="766"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hint="eastAsia"/>
                <w:spacing w:val="-17"/>
                <w:sz w:val="21"/>
                <w:szCs w:val="21"/>
                <w:highlight w:val="auto"/>
              </w:rPr>
            </w:pPr>
            <w:r>
              <w:rPr>
                <w:rFonts w:ascii="仿宋_GB2312" w:cs="仿宋_GB2312" w:hint="eastAsia"/>
                <w:spacing w:val="-17"/>
                <w:sz w:val="21"/>
                <w:szCs w:val="21"/>
                <w:lang w:val="en-US" w:eastAsia="zh-CN"/>
                <w:highlight w:val="auto"/>
              </w:rPr>
              <w:t>8.94</w:t>
            </w:r>
            <w:r>
              <w:rPr>
                <w:rFonts w:ascii="仿宋_GB2312" w:eastAsia="仿宋_GB2312" w:cs="仿宋_GB2312" w:hint="eastAsia"/>
                <w:spacing w:val="-17"/>
                <w:sz w:val="21"/>
                <w:szCs w:val="21"/>
                <w:lang w:val="en-US" w:eastAsia="zh-CN"/>
                <w:highlight w:val="auto"/>
              </w:rPr>
              <w:t>%</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rPr>
                <w:rFonts w:ascii="仿宋_GB2312" w:eastAsia="仿宋_GB2312" w:cs="仿宋_GB2312"/>
                <w:b w:val="0"/>
                <w:bCs w:val="0"/>
                <w:color w:val="auto"/>
                <w:spacing w:val="-28"/>
                <w:kern w:val="0"/>
                <w:sz w:val="21"/>
                <w:szCs w:val="21"/>
                <w:vertAlign w:val="baseline"/>
                <w:lang w:val="en-US" w:eastAsia="zh-CN"/>
                <w:highlight w:val="auto"/>
              </w:rPr>
            </w:pPr>
            <w:r>
              <w:rPr>
                <w:rFonts w:ascii="仿宋_GB2312" w:cs="仿宋_GB2312" w:hint="eastAsia"/>
                <w:spacing w:val="-28"/>
                <w:sz w:val="21"/>
                <w:szCs w:val="21"/>
                <w:lang w:val="en-US" w:eastAsia="zh-CN"/>
                <w:highlight w:val="auto"/>
              </w:rPr>
              <w:t>14853.7</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both"/>
              <w:textAlignment w:val="center"/>
              <w:rPr>
                <w:rFonts w:ascii="仿宋_GB2312" w:eastAsia="仿宋_GB2312" w:cs="仿宋_GB2312"/>
                <w:b w:val="0"/>
                <w:bCs w:val="0"/>
                <w:color w:val="auto"/>
                <w:spacing w:val="-17"/>
                <w:kern w:val="0"/>
                <w:sz w:val="21"/>
                <w:szCs w:val="21"/>
                <w:vertAlign w:val="baseline"/>
                <w:lang w:val="en-US" w:eastAsia="zh-CN"/>
                <w:highlight w:val="auto"/>
              </w:rPr>
            </w:pPr>
            <w:r>
              <w:rPr>
                <w:rFonts w:cs="仿宋_GB2312" w:hint="eastAsia"/>
                <w:i w:val="0"/>
                <w:iCs w:val="0"/>
                <w:color w:val="000000"/>
                <w:spacing w:val="-17"/>
                <w:kern w:val="0"/>
                <w:sz w:val="21"/>
                <w:szCs w:val="21"/>
                <w:u w:val="none"/>
                <w:lang w:val="en-US" w:eastAsia="zh-CN"/>
                <w:highlight w:val="auto"/>
              </w:rPr>
              <w:t>6028.51</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both"/>
              <w:textAlignment w:val="center"/>
              <w:rPr>
                <w:rFonts w:ascii="仿宋_GB2312" w:eastAsia="仿宋_GB2312" w:cs="仿宋_GB2312" w:hint="eastAsia"/>
                <w:b w:val="0"/>
                <w:bCs w:val="0"/>
                <w:color w:val="auto"/>
                <w:spacing w:val="-28"/>
                <w:kern w:val="0"/>
                <w:sz w:val="21"/>
                <w:szCs w:val="21"/>
                <w:vertAlign w:val="baseline"/>
                <w:lang w:val="en-US" w:eastAsia="zh-CN"/>
                <w:highlight w:val="auto"/>
              </w:rPr>
            </w:pPr>
            <w:r>
              <w:rPr>
                <w:rFonts w:cs="仿宋_GB2312" w:hint="eastAsia"/>
                <w:i w:val="0"/>
                <w:iCs w:val="0"/>
                <w:color w:val="000000"/>
                <w:spacing w:val="-28"/>
                <w:kern w:val="0"/>
                <w:sz w:val="21"/>
                <w:szCs w:val="21"/>
                <w:u w:val="none"/>
                <w:lang w:val="en-US" w:eastAsia="zh-CN"/>
                <w:highlight w:val="auto"/>
              </w:rPr>
              <w:t>40.59</w:t>
            </w:r>
            <w:r>
              <w:rPr>
                <w:rFonts w:ascii="仿宋_GB2312" w:eastAsia="仿宋_GB2312" w:cs="仿宋_GB2312" w:hint="eastAsia"/>
                <w:i w:val="0"/>
                <w:iCs w:val="0"/>
                <w:color w:val="000000"/>
                <w:spacing w:val="-28"/>
                <w:kern w:val="0"/>
                <w:sz w:val="21"/>
                <w:szCs w:val="21"/>
                <w:u w:val="none"/>
                <w:lang w:val="en-US" w:eastAsia="zh-CN"/>
                <w:highlight w:val="auto"/>
              </w:rPr>
              <w:t>%</w:t>
            </w:r>
          </w:p>
        </w:tc>
      </w:tr>
      <w:tr>
        <w:trPr>
          <w:trHeight w:val="478"/>
        </w:trPr>
        <w:tc>
          <w:tcPr>
            <w:tcW w:w="534"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hint="eastAsia"/>
                <w:b/>
                <w:bCs/>
                <w:color w:val="auto"/>
                <w:spacing w:val="-28"/>
                <w:kern w:val="0"/>
                <w:sz w:val="21"/>
                <w:szCs w:val="21"/>
                <w:vertAlign w:val="baseline"/>
                <w:lang w:val="en-US" w:eastAsia="zh-CN"/>
                <w:highlight w:val="auto"/>
              </w:rPr>
            </w:pPr>
            <w:r>
              <w:rPr>
                <w:rFonts w:ascii="仿宋_GB2312" w:eastAsia="仿宋_GB2312" w:cs="仿宋_GB2312" w:hint="eastAsia"/>
                <w:b/>
                <w:bCs/>
                <w:color w:val="auto"/>
                <w:spacing w:val="-28"/>
                <w:kern w:val="0"/>
                <w:sz w:val="21"/>
                <w:szCs w:val="21"/>
                <w:vertAlign w:val="baseline"/>
                <w:lang w:val="en-US" w:eastAsia="zh-CN"/>
                <w:highlight w:val="auto"/>
              </w:rPr>
              <w:t>合计</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bCs/>
                <w:spacing w:val="-23"/>
                <w:sz w:val="21"/>
                <w:szCs w:val="21"/>
                <w:vertAlign w:val="baseline"/>
                <w:lang w:val="en-US" w:eastAsia="zh-CN"/>
                <w:highlight w:val="auto"/>
              </w:rPr>
            </w:pPr>
            <w:r>
              <w:rPr>
                <w:rFonts w:ascii="仿宋_GB2312" w:cs="仿宋_GB2312" w:hint="eastAsia"/>
                <w:b/>
                <w:bCs/>
                <w:spacing w:val="-23"/>
                <w:sz w:val="21"/>
                <w:szCs w:val="21"/>
                <w:vertAlign w:val="baseline"/>
                <w:lang w:val="en-US" w:eastAsia="zh-CN"/>
                <w:highlight w:val="auto"/>
              </w:rPr>
              <w:t>11767.7</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bCs/>
                <w:spacing w:val="-28"/>
                <w:sz w:val="21"/>
                <w:szCs w:val="21"/>
                <w:vertAlign w:val="baseline"/>
                <w:lang w:val="en-US" w:eastAsia="zh-CN"/>
                <w:highlight w:val="auto"/>
              </w:rPr>
            </w:pPr>
            <w:r>
              <w:rPr>
                <w:rFonts w:ascii="仿宋_GB2312" w:cs="仿宋_GB2312" w:hint="eastAsia"/>
                <w:b/>
                <w:bCs/>
                <w:spacing w:val="-28"/>
                <w:sz w:val="21"/>
                <w:szCs w:val="21"/>
                <w:vertAlign w:val="baseline"/>
                <w:lang w:val="en-US" w:eastAsia="zh-CN"/>
                <w:highlight w:val="auto"/>
              </w:rPr>
              <w:t>6969.05</w:t>
            </w:r>
          </w:p>
        </w:tc>
        <w:tc>
          <w:tcPr>
            <w:tcW w:w="765"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hint="eastAsia"/>
                <w:b/>
                <w:bCs/>
                <w:spacing w:val="-34"/>
                <w:sz w:val="21"/>
                <w:szCs w:val="21"/>
                <w:vertAlign w:val="baseline"/>
                <w:lang w:val="en-US" w:eastAsia="zh-CN"/>
                <w:highlight w:val="auto"/>
              </w:rPr>
            </w:pPr>
            <w:r>
              <w:rPr>
                <w:rFonts w:ascii="仿宋_GB2312" w:cs="仿宋_GB2312" w:hint="eastAsia"/>
                <w:b/>
                <w:bCs/>
                <w:spacing w:val="-34"/>
                <w:sz w:val="21"/>
                <w:szCs w:val="21"/>
                <w:vertAlign w:val="baseline"/>
                <w:lang w:val="en-US" w:eastAsia="zh-CN"/>
                <w:highlight w:val="auto"/>
              </w:rPr>
              <w:t>59.22</w:t>
            </w:r>
            <w:r>
              <w:rPr>
                <w:rFonts w:ascii="仿宋_GB2312" w:eastAsia="仿宋_GB2312" w:cs="仿宋_GB2312" w:hint="eastAsia"/>
                <w:b/>
                <w:bCs/>
                <w:spacing w:val="-34"/>
                <w:sz w:val="21"/>
                <w:szCs w:val="21"/>
                <w:vertAlign w:val="baseline"/>
                <w:lang w:val="en-US" w:eastAsia="zh-CN"/>
                <w:highlight w:val="auto"/>
              </w:rPr>
              <w:t>%</w:t>
            </w:r>
          </w:p>
        </w:tc>
        <w:tc>
          <w:tcPr>
            <w:tcW w:w="795"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bCs/>
                <w:spacing w:val="-23"/>
                <w:sz w:val="21"/>
                <w:szCs w:val="21"/>
                <w:vertAlign w:val="baseline"/>
                <w:lang w:val="en-US" w:eastAsia="zh-CN"/>
                <w:highlight w:val="auto"/>
              </w:rPr>
            </w:pPr>
            <w:r>
              <w:rPr>
                <w:rFonts w:ascii="仿宋_GB2312" w:cs="仿宋_GB2312" w:hint="eastAsia"/>
                <w:b/>
                <w:bCs/>
                <w:spacing w:val="-23"/>
                <w:sz w:val="21"/>
                <w:szCs w:val="21"/>
                <w:vertAlign w:val="baseline"/>
                <w:lang w:val="en-US" w:eastAsia="zh-CN"/>
                <w:highlight w:val="auto"/>
              </w:rPr>
              <w:t>2934.5</w:t>
            </w:r>
          </w:p>
        </w:tc>
        <w:tc>
          <w:tcPr>
            <w:tcW w:w="773"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bCs/>
                <w:spacing w:val="-28"/>
                <w:sz w:val="21"/>
                <w:szCs w:val="21"/>
                <w:vertAlign w:val="baseline"/>
                <w:lang w:val="en-US" w:eastAsia="zh-CN"/>
                <w:highlight w:val="auto"/>
              </w:rPr>
            </w:pPr>
            <w:r>
              <w:rPr>
                <w:rFonts w:ascii="仿宋_GB2312" w:cs="仿宋_GB2312" w:hint="eastAsia"/>
                <w:b/>
                <w:bCs/>
                <w:spacing w:val="-28"/>
                <w:sz w:val="21"/>
                <w:szCs w:val="21"/>
                <w:vertAlign w:val="baseline"/>
                <w:lang w:val="en-US" w:eastAsia="zh-CN"/>
                <w:highlight w:val="auto"/>
              </w:rPr>
              <w:t>1642.81</w:t>
            </w:r>
          </w:p>
        </w:tc>
        <w:tc>
          <w:tcPr>
            <w:tcW w:w="762"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bCs/>
                <w:spacing w:val="-28"/>
                <w:sz w:val="21"/>
                <w:szCs w:val="21"/>
                <w:vertAlign w:val="baseline"/>
                <w:lang w:val="en-US" w:eastAsia="zh-CN"/>
                <w:highlight w:val="auto"/>
              </w:rPr>
            </w:pPr>
            <w:r>
              <w:rPr>
                <w:rFonts w:ascii="仿宋_GB2312" w:cs="仿宋_GB2312" w:hint="eastAsia"/>
                <w:b/>
                <w:bCs/>
                <w:spacing w:val="-28"/>
                <w:sz w:val="21"/>
                <w:szCs w:val="21"/>
                <w:vertAlign w:val="baseline"/>
                <w:lang w:val="en-US" w:eastAsia="zh-CN"/>
                <w:highlight w:val="auto"/>
              </w:rPr>
              <w:t>55.98%</w:t>
            </w:r>
          </w:p>
        </w:tc>
        <w:tc>
          <w:tcPr>
            <w:tcW w:w="619"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bCs/>
                <w:spacing w:val="-11"/>
                <w:sz w:val="21"/>
                <w:szCs w:val="21"/>
                <w:vertAlign w:val="baseline"/>
                <w:lang w:val="en-US" w:eastAsia="zh-CN"/>
                <w:highlight w:val="auto"/>
              </w:rPr>
            </w:pPr>
            <w:r>
              <w:rPr>
                <w:rFonts w:ascii="仿宋_GB2312" w:cs="仿宋_GB2312" w:hint="eastAsia"/>
                <w:b/>
                <w:bCs/>
                <w:spacing w:val="-11"/>
                <w:sz w:val="21"/>
                <w:szCs w:val="21"/>
                <w:vertAlign w:val="baseline"/>
                <w:lang w:val="en-US" w:eastAsia="zh-CN"/>
                <w:highlight w:val="auto"/>
              </w:rPr>
              <w:t>8851</w:t>
            </w:r>
          </w:p>
        </w:tc>
        <w:tc>
          <w:tcPr>
            <w:tcW w:w="762"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bCs/>
                <w:spacing w:val="-28"/>
                <w:sz w:val="21"/>
                <w:szCs w:val="21"/>
                <w:vertAlign w:val="baseline"/>
                <w:lang w:val="en-US" w:eastAsia="zh-CN"/>
                <w:highlight w:val="auto"/>
              </w:rPr>
            </w:pPr>
            <w:r>
              <w:rPr>
                <w:rFonts w:ascii="仿宋_GB2312" w:cs="仿宋_GB2312" w:hint="eastAsia"/>
                <w:b/>
                <w:bCs/>
                <w:spacing w:val="-28"/>
                <w:sz w:val="21"/>
                <w:szCs w:val="21"/>
                <w:vertAlign w:val="baseline"/>
                <w:lang w:val="en-US" w:eastAsia="zh-CN"/>
                <w:highlight w:val="auto"/>
              </w:rPr>
              <w:t>4661.78</w:t>
            </w:r>
          </w:p>
        </w:tc>
        <w:tc>
          <w:tcPr>
            <w:tcW w:w="766"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hint="eastAsia"/>
                <w:b/>
                <w:bCs/>
                <w:spacing w:val="-28"/>
                <w:sz w:val="21"/>
                <w:szCs w:val="21"/>
                <w:vertAlign w:val="baseline"/>
                <w:lang w:val="en-US" w:eastAsia="zh-CN"/>
                <w:highlight w:val="auto"/>
              </w:rPr>
            </w:pPr>
            <w:r>
              <w:rPr>
                <w:rFonts w:ascii="仿宋_GB2312" w:cs="仿宋_GB2312" w:hint="eastAsia"/>
                <w:b/>
                <w:bCs/>
                <w:spacing w:val="-28"/>
                <w:sz w:val="21"/>
                <w:szCs w:val="21"/>
                <w:lang w:val="en-US" w:eastAsia="zh-CN"/>
                <w:highlight w:val="auto"/>
              </w:rPr>
              <w:t>52.67</w:t>
            </w:r>
            <w:r>
              <w:rPr>
                <w:rFonts w:ascii="仿宋_GB2312" w:eastAsia="仿宋_GB2312" w:cs="仿宋_GB2312" w:hint="eastAsia"/>
                <w:b/>
                <w:bCs/>
                <w:spacing w:val="-28"/>
                <w:sz w:val="21"/>
                <w:szCs w:val="21"/>
                <w:lang w:val="en-US" w:eastAsia="zh-CN"/>
                <w:highlight w:val="auto"/>
              </w:rPr>
              <w:t>%</w:t>
            </w:r>
          </w:p>
        </w:tc>
        <w:tc>
          <w:tcPr>
            <w:tcW w:w="810"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auto"/>
              <w:rPr>
                <w:rFonts w:ascii="仿宋_GB2312" w:eastAsia="仿宋_GB2312" w:cs="仿宋_GB2312"/>
                <w:b/>
                <w:bCs/>
                <w:color w:val="auto"/>
                <w:spacing w:val="-28"/>
                <w:kern w:val="0"/>
                <w:sz w:val="21"/>
                <w:szCs w:val="21"/>
                <w:vertAlign w:val="baseline"/>
                <w:lang w:val="en-US" w:eastAsia="zh-CN"/>
                <w:highlight w:val="auto"/>
              </w:rPr>
            </w:pPr>
            <w:r>
              <w:rPr>
                <w:rFonts w:ascii="仿宋_GB2312" w:cs="仿宋_GB2312" w:hint="eastAsia"/>
                <w:b/>
                <w:bCs/>
                <w:color w:val="auto"/>
                <w:spacing w:val="-28"/>
                <w:kern w:val="0"/>
                <w:sz w:val="21"/>
                <w:szCs w:val="21"/>
                <w:vertAlign w:val="baseline"/>
                <w:lang w:val="en-US" w:eastAsia="zh-CN"/>
                <w:highlight w:val="auto"/>
              </w:rPr>
              <w:t>23553.2</w:t>
            </w:r>
          </w:p>
        </w:tc>
        <w:tc>
          <w:tcPr>
            <w:tcW w:w="8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both"/>
              <w:textAlignment w:val="center"/>
              <w:rPr>
                <w:rFonts w:ascii="仿宋_GB2312" w:eastAsia="仿宋_GB2312" w:cs="仿宋_GB2312"/>
                <w:b/>
                <w:bCs/>
                <w:color w:val="auto"/>
                <w:spacing w:val="-34"/>
                <w:kern w:val="0"/>
                <w:sz w:val="21"/>
                <w:szCs w:val="21"/>
                <w:vertAlign w:val="baseline"/>
                <w:lang w:val="en-US" w:eastAsia="zh-CN"/>
                <w:highlight w:val="auto"/>
              </w:rPr>
            </w:pPr>
            <w:r>
              <w:rPr>
                <w:rFonts w:cs="仿宋_GB2312" w:hint="eastAsia"/>
                <w:b/>
                <w:bCs/>
                <w:i w:val="0"/>
                <w:iCs w:val="0"/>
                <w:color w:val="000000"/>
                <w:spacing w:val="-34"/>
                <w:kern w:val="0"/>
                <w:sz w:val="21"/>
                <w:szCs w:val="21"/>
                <w:u w:val="none"/>
                <w:lang w:val="en-US" w:eastAsia="zh-CN"/>
                <w:highlight w:val="auto"/>
              </w:rPr>
              <w:t>13273.64</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both"/>
              <w:textAlignment w:val="center"/>
              <w:rPr>
                <w:rFonts w:ascii="仿宋_GB2312" w:eastAsia="仿宋_GB2312" w:cs="仿宋_GB2312" w:hint="eastAsia"/>
                <w:b/>
                <w:bCs/>
                <w:color w:val="auto"/>
                <w:spacing w:val="-23"/>
                <w:kern w:val="0"/>
                <w:sz w:val="21"/>
                <w:szCs w:val="21"/>
                <w:vertAlign w:val="baseline"/>
                <w:lang w:val="en-US" w:eastAsia="zh-CN"/>
                <w:highlight w:val="auto"/>
              </w:rPr>
            </w:pPr>
            <w:r>
              <w:rPr>
                <w:rFonts w:cs="仿宋_GB2312" w:hint="eastAsia"/>
                <w:b/>
                <w:bCs/>
                <w:i w:val="0"/>
                <w:iCs w:val="0"/>
                <w:color w:val="000000"/>
                <w:spacing w:val="-23"/>
                <w:kern w:val="0"/>
                <w:sz w:val="21"/>
                <w:szCs w:val="21"/>
                <w:u w:val="none"/>
                <w:lang w:val="en-US" w:eastAsia="zh-CN"/>
                <w:highlight w:val="auto"/>
              </w:rPr>
              <w:t>56.36</w:t>
            </w:r>
            <w:r>
              <w:rPr>
                <w:rFonts w:ascii="仿宋_GB2312" w:eastAsia="仿宋_GB2312" w:cs="仿宋_GB2312" w:hint="eastAsia"/>
                <w:b/>
                <w:bCs/>
                <w:i w:val="0"/>
                <w:iCs w:val="0"/>
                <w:color w:val="000000"/>
                <w:spacing w:val="-23"/>
                <w:kern w:val="0"/>
                <w:sz w:val="21"/>
                <w:szCs w:val="21"/>
                <w:u w:val="none"/>
                <w:lang w:val="en-US" w:eastAsia="zh-CN"/>
                <w:highlight w:val="auto"/>
              </w:rPr>
              <w:t>%</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auto"/>
        <w:rPr>
          <w:rFonts w:eastAsia="仿宋_GB2312"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综上，该项目2021年的资金支出率比较低，其中转移支付市县的资金支出率仅为8.94%。其主要原因是：地市部分资金下达时间比较迟，前期工作未能及时开展，导致资金未能及时支付。比如</w:t>
      </w:r>
      <w:r>
        <w:rPr>
          <w:rFonts w:cs="仿宋_GB2312" w:hint="eastAsia"/>
          <w:b w:val="0"/>
          <w:bCs w:val="0"/>
          <w:color w:val="000000"/>
          <w:spacing w:val="-6"/>
          <w:kern w:val="0"/>
          <w:szCs w:val="32"/>
          <w14:textFill>
            <w14:solidFill>
              <w14:srgbClr w14:val="000000"/>
            </w14:solidFill>
          </w14:textFill>
          <w:lang w:val="en-US" w:eastAsia="zh-CN"/>
        </w:rPr>
        <w:t>国家公园第二批资金（省级资金下达时间2021年9月30日），连州市林业局南岭国家公园谭岭入口社区试点建设（1000万元）、韶关市曲江区罗坑镇人民政府南岭国家公园夹背入口社区试点建设（1000万元），至2021年12月31日止，已</w:t>
      </w:r>
      <w:r>
        <w:rPr>
          <w:rFonts w:ascii="仿宋_GB2312" w:eastAsia="仿宋_GB2312" w:cs="仿宋_GB2312" w:hint="eastAsia"/>
          <w:color w:val="000000"/>
          <w:sz w:val="32"/>
          <w:szCs w:val="32"/>
          <w14:textFill>
            <w14:solidFill>
              <w14:srgbClr w14:val="000000"/>
            </w14:solidFill>
          </w14:textFill>
          <w:lang w:val="en-US" w:eastAsia="zh-CN"/>
        </w:rPr>
        <w:t>完成</w:t>
      </w:r>
      <w:r>
        <w:rPr>
          <w:rFonts w:ascii="仿宋_GB2312" w:eastAsia="仿宋_GB2312" w:cs="仿宋_GB2312" w:hint="eastAsia"/>
          <w:color w:val="000000"/>
          <w:sz w:val="32"/>
          <w:szCs w:val="32"/>
          <w14:textFill>
            <w14:solidFill>
              <w14:srgbClr w14:val="000000"/>
            </w14:solidFill>
          </w14:textFill>
        </w:rPr>
        <w:t>入口社区试点建设项目可行性研究报告</w:t>
      </w:r>
      <w:r>
        <w:rPr>
          <w:rFonts w:cs="仿宋_GB2312" w:hint="eastAsia"/>
          <w:color w:val="000000"/>
          <w:sz w:val="32"/>
          <w:szCs w:val="32"/>
          <w14:textFill>
            <w14:solidFill>
              <w14:srgbClr w14:val="000000"/>
            </w14:solidFill>
          </w14:textFill>
          <w:lang w:val="en-US" w:eastAsia="zh-CN"/>
        </w:rPr>
        <w:t>和</w:t>
      </w:r>
      <w:r>
        <w:rPr>
          <w:rFonts w:ascii="仿宋_GB2312" w:eastAsia="仿宋_GB2312" w:cs="仿宋_GB2312" w:hint="eastAsia"/>
          <w:color w:val="000000"/>
          <w:sz w:val="32"/>
          <w:szCs w:val="32"/>
          <w14:textFill>
            <w14:solidFill>
              <w14:srgbClr w14:val="000000"/>
            </w14:solidFill>
          </w14:textFill>
        </w:rPr>
        <w:t>设计方案</w:t>
      </w:r>
      <w:r>
        <w:rPr>
          <w:rFonts w:ascii="仿宋_GB2312" w:eastAsia="仿宋_GB2312" w:cs="仿宋_GB2312" w:hint="eastAsia"/>
          <w:color w:val="000000"/>
          <w:sz w:val="32"/>
          <w:szCs w:val="32"/>
          <w14:textFill>
            <w14:solidFill>
              <w14:srgbClr w14:val="000000"/>
            </w14:solidFill>
          </w14:textFill>
          <w:lang w:val="en-US" w:eastAsia="zh-CN"/>
        </w:rPr>
        <w:t>等编制工作</w:t>
      </w:r>
      <w:r>
        <w:rPr>
          <w:rFonts w:cs="仿宋_GB2312" w:hint="eastAsia"/>
          <w:color w:val="000000"/>
          <w:sz w:val="32"/>
          <w:szCs w:val="32"/>
          <w14:textFill>
            <w14:solidFill>
              <w14:srgbClr w14:val="000000"/>
            </w14:solidFill>
          </w14:textFill>
          <w:lang w:val="en-US" w:eastAsia="zh-CN"/>
        </w:rPr>
        <w:t>，</w:t>
      </w:r>
      <w:r>
        <w:rPr>
          <w:rFonts w:cs="仿宋_GB2312" w:hint="eastAsia"/>
          <w:b w:val="0"/>
          <w:bCs w:val="0"/>
          <w:color w:val="000000"/>
          <w:spacing w:val="-6"/>
          <w:kern w:val="0"/>
          <w:szCs w:val="32"/>
          <w14:textFill>
            <w14:solidFill>
              <w14:srgbClr w14:val="000000"/>
            </w14:solidFill>
          </w14:textFill>
          <w:lang w:val="en-US" w:eastAsia="zh-CN"/>
        </w:rPr>
        <w:t>资金支出率为0。</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b/>
          <w:bCs/>
          <w:lang w:val="en-US" w:eastAsia="zh-CN"/>
        </w:rPr>
        <w:t>（2）支出规范性。</w:t>
      </w:r>
      <w:r>
        <w:rPr>
          <w:rFonts w:hint="eastAsia"/>
        </w:rPr>
        <w:t>我局</w:t>
      </w:r>
      <w:r>
        <w:t>预算执行规范，</w:t>
      </w:r>
      <w:r>
        <w:rPr>
          <w:rFonts w:hint="eastAsia"/>
          <w:lang w:val="en-US" w:eastAsia="zh-CN"/>
        </w:rPr>
        <w:t>按照国库集中支付有关规定办理资金拨付手续，严格按照</w:t>
      </w:r>
      <w:r>
        <w:t>项目进度支付资金</w:t>
      </w:r>
      <w:r>
        <w:rPr>
          <w:rFonts w:hint="eastAsia"/>
        </w:rPr>
        <w:t>。</w:t>
      </w:r>
      <w:r>
        <w:t>事项支出合规，费用标准符合行业水平，未发生违规使用资金情况</w:t>
      </w:r>
      <w:r>
        <w:rPr>
          <w:rFonts w:hint="eastAsia"/>
          <w:lang w:eastAsia="zh-CN"/>
        </w:rPr>
        <w:t>，</w:t>
      </w:r>
      <w:r>
        <w:t>会计核算执行规范</w:t>
      </w:r>
      <w:r>
        <w:rPr>
          <w:rFonts w:hint="eastAsia"/>
        </w:rPr>
        <w:t>。支出规范性指标分值6分，</w:t>
      </w:r>
      <w:r>
        <w:rPr>
          <w:rFonts w:hint="eastAsia"/>
          <w:lang w:eastAsia="zh-CN"/>
        </w:rPr>
        <w:t>自评</w:t>
      </w:r>
      <w:r>
        <w:rPr>
          <w:rFonts w:hint="eastAsia"/>
        </w:rPr>
        <w:t>得分</w:t>
      </w:r>
      <w:r>
        <w:t>6</w:t>
      </w:r>
      <w:r>
        <w:rPr>
          <w:rFonts w:hint="eastAsia"/>
        </w:rPr>
        <w:t>分</w:t>
      </w:r>
      <w:r>
        <w:rPr>
          <w:rFonts w:hint="eastAsia"/>
          <w:lang w:eastAsia="zh-CN"/>
        </w:rPr>
        <w:t>。</w:t>
      </w:r>
      <w:bookmarkStart w:id="50" w:name="_Toc27362"/>
    </w:p>
    <w:p>
      <w:pPr>
        <w:pStyle w:val="3"/>
        <w:bidi w:val="0"/>
        <w:rPr>
          <w:rFonts w:hint="eastAsia"/>
          <w:lang w:val="en-US" w:eastAsia="zh-CN"/>
        </w:rPr>
      </w:pPr>
      <w:r>
        <w:rPr>
          <w:rFonts w:hint="eastAsia"/>
          <w:lang w:val="en-US" w:eastAsia="zh-CN"/>
        </w:rPr>
        <w:t>2.事项管理。</w:t>
      </w:r>
      <w:bookmarkEnd w:id="50"/>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b/>
          <w:bCs/>
          <w:lang w:val="en-US" w:eastAsia="zh-CN"/>
        </w:rPr>
        <w:t>（1）实施程序。</w:t>
      </w:r>
      <w:r>
        <w:rPr>
          <w:rFonts w:hint="eastAsia"/>
          <w:lang w:val="en-US" w:eastAsia="zh-CN"/>
        </w:rPr>
        <w:t>我局各项目实施单位对专项资金的管理和使用整体规范，能够严格按照《广东省省级财政专项资金管理办法(试行)》、《广东省林业局办公室关于印发《广东省林业局林业项目全过程绩效管理办法（试行）》的通知》等规定执行。</w:t>
      </w:r>
      <w:r>
        <w:rPr>
          <w:rFonts w:hint="eastAsia"/>
          <w:color w:val="auto"/>
          <w:lang w:val="en-US" w:eastAsia="zh-CN"/>
        </w:rPr>
        <w:t>但部分工程项目实施程序有待完善，例如：乳源县林业局2021年国家公园建设项目未严格按照签订的合同付款时间进行付款，因此</w:t>
      </w:r>
      <w:r>
        <w:rPr>
          <w:rFonts w:hint="eastAsia"/>
          <w:lang w:val="en-US" w:eastAsia="zh-CN"/>
        </w:rPr>
        <w:t>扣0.5分，指标分值4分，自评得分3.5分。</w:t>
      </w:r>
    </w:p>
    <w:p>
      <w:pPr>
        <w:keepNext w:val="0"/>
        <w:keepLines w:val="0"/>
        <w:pageBreakBefore w:val="0"/>
        <w:widowControl w:val="0"/>
        <w:kinsoku/>
        <w:wordWrap/>
        <w:overflowPunct/>
        <w:topLinePunct w:val="0"/>
        <w:autoSpaceDE/>
        <w:autoSpaceDN/>
        <w:bidi w:val="0"/>
        <w:adjustRightInd/>
        <w:snapToGrid w:val="0"/>
        <w:textAlignment w:val="auto"/>
        <w:rPr>
          <w:lang w:val="en-US" w:eastAsia="zh-CN"/>
        </w:rPr>
      </w:pPr>
      <w:r>
        <w:rPr>
          <w:rFonts w:hint="eastAsia"/>
          <w:b/>
          <w:bCs/>
          <w:lang w:val="en-US" w:eastAsia="zh-CN"/>
        </w:rPr>
        <w:t>（2）管理情况。</w:t>
      </w:r>
      <w:r>
        <w:rPr>
          <w:rFonts w:hint="eastAsia"/>
          <w:lang w:val="en-US" w:eastAsia="zh-CN"/>
        </w:rPr>
        <w:t>我局建立比较完善的项目管理机制，相关业务处室指定专人对各地市主管部门的项目实施情况定期进行检查督办，发现问题立查立改、即知即改。在项目实施过程中严格按照双监控要求实施项目管理，下达《关于召开林业项目资金“双监控”启动会的通知》、《广东省林业局办公室关于召开省属国有林场2022年预算执行支出进度推进视频会的通知》、《广东省林业局办公室关于开展林业项目资金“双监控”暨资金支出进度实地调研工作的通知》、《关于林业项目资金“双监控”工作开展情况的汇报》等一系列监督管理文件，但执行情况欠佳，</w:t>
      </w:r>
      <w:r>
        <w:rPr>
          <w:rFonts w:hint="eastAsia"/>
          <w:lang w:val="en-US" w:eastAsia="zh-CN"/>
          <w:highlight w:val="auto"/>
        </w:rPr>
        <w:t>项目监管督促力度不够，导致</w:t>
      </w:r>
      <w:r>
        <w:rPr>
          <w:rFonts w:hint="eastAsia"/>
          <w:lang w:val="en-US" w:eastAsia="zh-CN"/>
        </w:rPr>
        <w:t>部分项目</w:t>
      </w:r>
      <w:r>
        <w:rPr>
          <w:rFonts w:hint="eastAsia"/>
          <w:lang w:val="en-US" w:eastAsia="zh-CN"/>
          <w:highlight w:val="auto"/>
        </w:rPr>
        <w:t>进展比较慢，</w:t>
      </w:r>
      <w:r>
        <w:rPr>
          <w:rFonts w:hint="eastAsia"/>
          <w:color w:val="000000"/>
          <w14:textFill>
            <w14:solidFill>
              <w14:srgbClr w14:val="000000"/>
            </w14:solidFill>
          </w14:textFill>
          <w:lang w:val="en-US" w:eastAsia="zh-CN"/>
          <w:highlight w:val="auto"/>
        </w:rPr>
        <w:t>如2020年清远片区入口社区提升工程项目进展比较缓慢，至今该项目未完工，因此</w:t>
      </w:r>
      <w:r>
        <w:rPr>
          <w:rFonts w:hint="eastAsia"/>
          <w:color w:val="000000"/>
          <w14:textFill>
            <w14:solidFill>
              <w14:srgbClr w14:val="000000"/>
            </w14:solidFill>
          </w14:textFill>
          <w:lang w:val="en-US" w:eastAsia="zh-CN"/>
        </w:rPr>
        <w:t>扣0.5分。</w:t>
      </w:r>
      <w:r>
        <w:rPr>
          <w:rFonts w:hint="eastAsia"/>
          <w:lang w:val="en-US" w:eastAsia="zh-CN"/>
        </w:rPr>
        <w:t>管理情况</w:t>
      </w:r>
      <w:r>
        <w:rPr>
          <w:lang w:val="en-US" w:eastAsia="zh-CN"/>
        </w:rPr>
        <w:t>指标分值4分，自评得分</w:t>
      </w:r>
      <w:r>
        <w:rPr>
          <w:rFonts w:hint="eastAsia"/>
          <w:lang w:val="en-US" w:eastAsia="zh-CN"/>
        </w:rPr>
        <w:t>3.5</w:t>
      </w:r>
      <w:r>
        <w:rPr>
          <w:lang w:val="en-US" w:eastAsia="zh-CN"/>
        </w:rPr>
        <w:t>分</w:t>
      </w:r>
      <w:r>
        <w:rPr>
          <w:rFonts w:hint="eastAsia"/>
          <w:lang w:val="en-US" w:eastAsia="zh-CN"/>
        </w:rPr>
        <w:t>。</w:t>
      </w:r>
    </w:p>
    <w:p>
      <w:pPr>
        <w:pStyle w:val="2"/>
        <w:bidi w:val="0"/>
      </w:pPr>
      <w:bookmarkStart w:id="51" w:name="_Toc16716_WPSOffice_Level2"/>
      <w:bookmarkStart w:id="52" w:name="_Toc11833"/>
      <w:bookmarkStart w:id="53" w:name="_Toc2846"/>
      <w:bookmarkStart w:id="54" w:name="_Toc23978"/>
      <w:bookmarkStart w:id="55" w:name="_Toc29977_WPSOffice_Level3"/>
      <w:bookmarkStart w:id="56" w:name="_Toc25699"/>
      <w:r>
        <w:rPr>
          <w:rFonts w:hint="eastAsia"/>
          <w:lang w:val="en-US" w:eastAsia="zh-CN"/>
        </w:rPr>
        <w:t>（三）产出分析</w:t>
      </w:r>
      <w:bookmarkEnd w:id="51"/>
      <w:bookmarkEnd w:id="52"/>
      <w:bookmarkEnd w:id="53"/>
      <w:bookmarkEnd w:id="54"/>
      <w:bookmarkEnd w:id="55"/>
      <w:bookmarkEnd w:id="56"/>
    </w:p>
    <w:p>
      <w:pPr>
        <w:bidi w:val="0"/>
        <w:rPr>
          <w:rFonts w:ascii="仿宋_GB2312" w:eastAsia="仿宋_GB2312" w:cs="仿宋_GB2312" w:hint="eastAsia"/>
          <w:b w:val="0"/>
          <w:bCs w:val="0"/>
          <w:color w:val="auto"/>
          <w:szCs w:val="32"/>
          <w:lang w:val="en-US" w:eastAsia="zh-CN"/>
        </w:rPr>
      </w:pPr>
      <w:r>
        <w:rPr>
          <w:rFonts w:hint="eastAsia"/>
          <w:lang w:val="en-US" w:eastAsia="zh-CN"/>
        </w:rPr>
        <w:t>产出指标由经济性、效率性两方面构成，反映项目的产出效益。产出指标分值29分，自评得分29分，得分率为100%。项目产出指标得分情况如表4-6所示。</w:t>
      </w:r>
    </w:p>
    <w:p>
      <w:pPr>
        <w:pStyle w:val="2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Chars="0" w:firstLine="0"/>
        <w:jc w:val="center"/>
        <w:textAlignment w:val="auto"/>
        <w:rPr>
          <w:rFonts w:ascii="黑体" w:eastAsia="黑体" w:cs="黑体" w:hint="eastAsia"/>
          <w:b w:val="0"/>
          <w:bCs w:val="0"/>
          <w:kern w:val="0"/>
          <w:sz w:val="28"/>
          <w:szCs w:val="28"/>
          <w:lang w:val="en-US" w:eastAsia="zh-CN"/>
        </w:rPr>
      </w:pPr>
      <w:r>
        <w:rPr>
          <w:rFonts w:ascii="黑体" w:eastAsia="黑体" w:cs="黑体" w:hint="eastAsia"/>
          <w:b w:val="0"/>
          <w:bCs w:val="0"/>
          <w:kern w:val="0"/>
          <w:sz w:val="28"/>
          <w:szCs w:val="28"/>
          <w:lang w:val="en-US" w:eastAsia="zh-CN"/>
        </w:rPr>
        <w:t>表4-6 项目产出指标自评得分情况表</w:t>
      </w:r>
    </w:p>
    <w:tbl>
      <w:tblPr>
        <w:jc w:val="cente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02"/>
        <w:gridCol w:w="1826"/>
        <w:gridCol w:w="1565"/>
        <w:gridCol w:w="1565"/>
        <w:gridCol w:w="1740"/>
      </w:tblGrid>
      <w:tr>
        <w:tc>
          <w:tcPr>
            <w:tcW w:w="1602"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二级指标</w:t>
            </w:r>
          </w:p>
        </w:tc>
        <w:tc>
          <w:tcPr>
            <w:tcW w:w="1826"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三级指标</w:t>
            </w:r>
          </w:p>
        </w:tc>
        <w:tc>
          <w:tcPr>
            <w:tcW w:w="1565"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分值</w:t>
            </w:r>
          </w:p>
        </w:tc>
        <w:tc>
          <w:tcPr>
            <w:tcW w:w="1565"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自评得分</w:t>
            </w:r>
          </w:p>
        </w:tc>
        <w:tc>
          <w:tcPr>
            <w:tcW w:w="1740"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得分率</w:t>
            </w:r>
          </w:p>
        </w:tc>
      </w:tr>
      <w:tr>
        <w:tc>
          <w:tcPr>
            <w:tcW w:w="1602" w:type="dxa"/>
            <w:vMerge w:val="restart"/>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经济性</w:t>
            </w:r>
          </w:p>
        </w:tc>
        <w:tc>
          <w:tcPr>
            <w:tcW w:w="1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预算控制</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3</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3</w:t>
            </w:r>
          </w:p>
        </w:tc>
        <w:tc>
          <w:tcPr>
            <w:tcW w:w="174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1602" w:type="dxa"/>
            <w:vMerge/>
            <w:vAlign w:val="center"/>
          </w:tcPr>
          <w:p/>
        </w:tc>
        <w:tc>
          <w:tcPr>
            <w:tcW w:w="1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成本控制</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2</w:t>
            </w:r>
          </w:p>
        </w:tc>
        <w:tc>
          <w:tcPr>
            <w:tcW w:w="174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1602" w:type="dxa"/>
            <w:vMerge/>
            <w:vAlign w:val="center"/>
          </w:tcP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小计</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5</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5</w:t>
            </w:r>
          </w:p>
        </w:tc>
        <w:tc>
          <w:tcPr>
            <w:tcW w:w="174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100%</w:t>
            </w:r>
          </w:p>
        </w:tc>
      </w:tr>
      <w:tr>
        <w:trPr>
          <w:trHeight w:val="332"/>
        </w:trPr>
        <w:tc>
          <w:tcPr>
            <w:tcW w:w="1602" w:type="dxa"/>
            <w:vMerge w:val="restart"/>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效率性</w:t>
            </w:r>
          </w:p>
        </w:tc>
        <w:tc>
          <w:tcPr>
            <w:tcW w:w="1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完成进度</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eastAsia="仿宋_GB2312" w:cs="仿宋_GB2312" w:hint="eastAsia"/>
                <w:sz w:val="24"/>
                <w:szCs w:val="24"/>
                <w:vertAlign w:val="baseline"/>
                <w:lang w:val="en-US" w:eastAsia="zh-CN"/>
              </w:rPr>
              <w:t>18</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rPr>
                <w:rFonts w:ascii="仿宋_GB2312" w:eastAsia="仿宋_GB2312" w:cs="仿宋_GB2312"/>
                <w:sz w:val="24"/>
                <w:szCs w:val="24"/>
                <w:vertAlign w:val="baseline"/>
                <w:lang w:val="en-US" w:eastAsia="zh-CN"/>
              </w:rPr>
            </w:pPr>
            <w:r>
              <w:rPr>
                <w:rFonts w:ascii="仿宋_GB2312" w:eastAsia="仿宋_GB2312" w:cs="仿宋_GB2312" w:hint="eastAsia"/>
                <w:sz w:val="24"/>
                <w:szCs w:val="24"/>
                <w:lang w:val="en-US" w:eastAsia="zh-CN"/>
              </w:rPr>
              <w:t>18</w:t>
            </w:r>
          </w:p>
        </w:tc>
        <w:tc>
          <w:tcPr>
            <w:tcW w:w="174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1602" w:type="dxa"/>
            <w:vMerge/>
            <w:vAlign w:val="center"/>
          </w:tcPr>
          <w:p/>
        </w:tc>
        <w:tc>
          <w:tcPr>
            <w:tcW w:w="1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完成质量</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6</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rPr>
                <w:rFonts w:ascii="仿宋_GB2312" w:eastAsia="仿宋_GB2312" w:cs="仿宋_GB2312" w:hint="eastAsia"/>
                <w:sz w:val="24"/>
                <w:szCs w:val="24"/>
                <w:lang w:val="en-US" w:eastAsia="zh-CN"/>
              </w:rPr>
            </w:pPr>
            <w:r>
              <w:rPr>
                <w:rFonts w:ascii="仿宋_GB2312" w:eastAsia="仿宋_GB2312" w:cs="仿宋_GB2312" w:hint="eastAsia"/>
                <w:sz w:val="24"/>
                <w:szCs w:val="24"/>
                <w:lang w:val="en-US" w:eastAsia="zh-CN"/>
              </w:rPr>
              <w:t>6</w:t>
            </w:r>
          </w:p>
        </w:tc>
        <w:tc>
          <w:tcPr>
            <w:tcW w:w="174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1602" w:type="dxa"/>
            <w:vMerge/>
            <w:vAlign w:val="center"/>
          </w:tcPr>
          <w:p/>
        </w:tc>
        <w:tc>
          <w:tcPr>
            <w:tcW w:w="1826"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小计</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b/>
                <w:bCs/>
                <w:sz w:val="24"/>
                <w:szCs w:val="24"/>
                <w:vertAlign w:val="baseline"/>
                <w:lang w:val="en-US" w:eastAsia="zh-CN"/>
              </w:rPr>
            </w:pPr>
            <w:r>
              <w:rPr>
                <w:rFonts w:ascii="仿宋_GB2312" w:eastAsia="仿宋_GB2312" w:cs="仿宋_GB2312" w:hint="eastAsia"/>
                <w:b/>
                <w:bCs/>
                <w:sz w:val="24"/>
                <w:szCs w:val="24"/>
                <w:vertAlign w:val="baseline"/>
                <w:lang w:val="en-US" w:eastAsia="zh-CN"/>
              </w:rPr>
              <w:t>24</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rPr>
                <w:rFonts w:ascii="仿宋_GB2312" w:eastAsia="仿宋_GB2312" w:cs="仿宋_GB2312"/>
                <w:b/>
                <w:bCs/>
                <w:sz w:val="24"/>
                <w:szCs w:val="24"/>
                <w:vertAlign w:val="baseline"/>
                <w:lang w:val="en-US" w:eastAsia="zh-CN"/>
              </w:rPr>
            </w:pPr>
            <w:r>
              <w:rPr>
                <w:rFonts w:ascii="仿宋_GB2312" w:eastAsia="仿宋_GB2312" w:cs="仿宋_GB2312" w:hint="eastAsia"/>
                <w:b/>
                <w:bCs/>
                <w:sz w:val="24"/>
                <w:szCs w:val="24"/>
                <w:lang w:val="en-US" w:eastAsia="zh-CN"/>
              </w:rPr>
              <w:t>24</w:t>
            </w:r>
          </w:p>
        </w:tc>
        <w:tc>
          <w:tcPr>
            <w:tcW w:w="174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100%</w:t>
            </w:r>
          </w:p>
        </w:tc>
      </w:tr>
      <w:tr>
        <w:trPr>
          <w:trHeight w:val="451"/>
        </w:trPr>
        <w:tc>
          <w:tcPr>
            <w:tcW w:w="3428" w:type="dxa"/>
            <w:gridSpan w:val="2"/>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合计</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b/>
                <w:bCs/>
                <w:sz w:val="24"/>
                <w:szCs w:val="24"/>
                <w:vertAlign w:val="baseline"/>
                <w:lang w:val="en-US" w:eastAsia="zh-CN"/>
              </w:rPr>
            </w:pPr>
            <w:r>
              <w:rPr>
                <w:rFonts w:ascii="仿宋_GB2312" w:eastAsia="仿宋_GB2312" w:cs="仿宋_GB2312" w:hint="eastAsia"/>
                <w:b/>
                <w:bCs/>
                <w:sz w:val="24"/>
                <w:szCs w:val="24"/>
                <w:vertAlign w:val="baseline"/>
                <w:lang w:val="en-US" w:eastAsia="zh-CN"/>
              </w:rPr>
              <w:t>29</w:t>
            </w:r>
          </w:p>
        </w:tc>
        <w:tc>
          <w:tcPr>
            <w:tcW w:w="1565"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b/>
                <w:bCs/>
                <w:sz w:val="24"/>
                <w:szCs w:val="24"/>
                <w:vertAlign w:val="baseline"/>
                <w:lang w:val="en-US" w:eastAsia="zh-CN"/>
              </w:rPr>
            </w:pPr>
            <w:r>
              <w:rPr>
                <w:rFonts w:ascii="仿宋_GB2312" w:eastAsia="仿宋_GB2312" w:cs="仿宋_GB2312" w:hint="eastAsia"/>
                <w:b/>
                <w:bCs/>
                <w:sz w:val="24"/>
                <w:szCs w:val="24"/>
                <w:vertAlign w:val="baseline"/>
                <w:lang w:val="en-US" w:eastAsia="zh-CN"/>
              </w:rPr>
              <w:t>29</w:t>
            </w:r>
          </w:p>
        </w:tc>
        <w:tc>
          <w:tcPr>
            <w:tcW w:w="174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100%</w:t>
            </w:r>
          </w:p>
        </w:tc>
      </w:tr>
    </w:tbl>
    <w:p>
      <w:pPr>
        <w:pStyle w:val="3"/>
        <w:keepNext w:val="0"/>
        <w:keepLines w:val="0"/>
        <w:pageBreakBefore w:val="0"/>
        <w:widowControl w:val="0"/>
        <w:kinsoku/>
        <w:wordWrap/>
        <w:overflowPunct/>
        <w:topLinePunct w:val="0"/>
        <w:autoSpaceDE/>
        <w:autoSpaceDN/>
        <w:bidi w:val="0"/>
        <w:adjustRightInd/>
        <w:snapToGrid/>
        <w:spacing w:beforeLines="50" w:before="156"/>
        <w:textAlignment w:val="auto"/>
        <w:rPr>
          <w:rFonts w:hint="eastAsia"/>
          <w:lang w:val="en-US" w:eastAsia="zh-CN"/>
        </w:rPr>
      </w:pPr>
      <w:bookmarkStart w:id="57" w:name="_Toc28897"/>
      <w:r>
        <w:rPr>
          <w:rFonts w:hint="eastAsia"/>
          <w:lang w:val="en-US" w:eastAsia="zh-CN"/>
        </w:rPr>
        <w:t>1.经济性。</w:t>
      </w:r>
      <w:bookmarkEnd w:id="57"/>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Times New Roman" w:hint="eastAsia"/>
          <w:sz w:val="32"/>
          <w:szCs w:val="32"/>
          <w:lang w:val="en-US" w:eastAsia="zh-CN"/>
          <w:highlight w:val="auto"/>
        </w:rPr>
      </w:pPr>
      <w:r>
        <w:rPr>
          <w:rFonts w:ascii="仿宋_GB2312" w:eastAsia="仿宋_GB2312" w:cs="仿宋_GB2312" w:hint="eastAsia"/>
          <w:b/>
          <w:bCs/>
          <w:color w:val="auto"/>
          <w:spacing w:val="0"/>
          <w:kern w:val="2"/>
          <w:sz w:val="32"/>
          <w:szCs w:val="32"/>
          <w:lang w:val="en-US" w:eastAsia="zh-CN"/>
          <w:highlight w:val="auto"/>
        </w:rPr>
        <w:t>（1）预算控制。</w:t>
      </w:r>
      <w:r>
        <w:rPr>
          <w:rFonts w:ascii="仿宋_GB2312" w:eastAsia="仿宋_GB2312" w:cs="Times New Roman" w:hint="eastAsia"/>
          <w:sz w:val="32"/>
          <w:szCs w:val="32"/>
          <w:lang w:val="en-US" w:eastAsia="zh-CN"/>
          <w:highlight w:val="auto"/>
        </w:rPr>
        <w:t>我局预算执行进度与事项完成进度基本匹配，实际支出未超预算</w:t>
      </w:r>
      <w:r>
        <w:rPr>
          <w:rFonts w:cs="Times New Roman" w:hint="eastAsia"/>
          <w:sz w:val="32"/>
          <w:szCs w:val="32"/>
          <w:lang w:val="en-US" w:eastAsia="zh-CN"/>
          <w:highlight w:val="auto"/>
        </w:rPr>
        <w:t>计划</w:t>
      </w:r>
      <w:r>
        <w:rPr>
          <w:rFonts w:ascii="仿宋_GB2312" w:eastAsia="仿宋_GB2312" w:cs="Times New Roman" w:hint="eastAsia"/>
          <w:sz w:val="32"/>
          <w:szCs w:val="32"/>
          <w:lang w:val="en-US" w:eastAsia="zh-CN"/>
          <w:highlight w:val="auto"/>
        </w:rPr>
        <w:t>。预算控制指标分值3分，自评得分3分。</w:t>
      </w:r>
    </w:p>
    <w:p>
      <w:pPr>
        <w:keepNext w:val="0"/>
        <w:keepLines w:val="0"/>
        <w:pageBreakBefore w:val="0"/>
        <w:widowControl w:val="0"/>
        <w:kinsoku/>
        <w:wordWrap/>
        <w:overflowPunct/>
        <w:topLinePunct w:val="0"/>
        <w:autoSpaceDE/>
        <w:autoSpaceDN/>
        <w:bidi w:val="0"/>
        <w:adjustRightInd/>
        <w:snapToGrid w:val="0"/>
        <w:spacing w:line="360" w:lineRule="auto"/>
        <w:ind w:firstLineChars="200" w:firstLine="640"/>
        <w:textAlignment w:val="auto"/>
        <w:rPr>
          <w:rFonts w:hint="eastAsia"/>
          <w:lang w:val="en-US" w:eastAsia="zh-CN"/>
        </w:rPr>
      </w:pPr>
      <w:r>
        <w:rPr>
          <w:rFonts w:ascii="仿宋_GB2312" w:eastAsia="仿宋_GB2312" w:cs="仿宋_GB2312" w:hint="eastAsia"/>
          <w:b/>
          <w:bCs/>
          <w:color w:val="auto"/>
          <w:spacing w:val="0"/>
          <w:kern w:val="2"/>
          <w:sz w:val="32"/>
          <w:szCs w:val="32"/>
          <w:lang w:val="en-US" w:eastAsia="zh-CN"/>
          <w:highlight w:val="auto"/>
        </w:rPr>
        <w:t>（2）成本控制。</w:t>
      </w:r>
      <w:r>
        <w:rPr>
          <w:rFonts w:ascii="仿宋_GB2312" w:eastAsia="仿宋_GB2312" w:cs="Times New Roman" w:hint="eastAsia"/>
          <w:sz w:val="32"/>
          <w:szCs w:val="32"/>
          <w:lang w:val="en-US" w:eastAsia="zh-CN"/>
          <w:highlight w:val="auto"/>
        </w:rPr>
        <w:t>该项目</w:t>
      </w:r>
      <w:r>
        <w:rPr>
          <w:rFonts w:ascii="仿宋_GB2312" w:eastAsia="仿宋_GB2312" w:cs="仿宋_GB2312" w:hint="eastAsia"/>
          <w:b w:val="0"/>
          <w:bCs w:val="0"/>
          <w:color w:val="auto"/>
          <w:kern w:val="2"/>
          <w:sz w:val="32"/>
          <w:szCs w:val="32"/>
          <w:lang w:val="en-US" w:eastAsia="zh-CN" w:bidi="ar-SA"/>
          <w:highlight w:val="auto"/>
        </w:rPr>
        <w:t>在按照预算完成的前提下，严格按照项目管理和专项资金管理办法实施，</w:t>
      </w:r>
      <w:r>
        <w:rPr>
          <w:rFonts w:cs="Times New Roman" w:hint="eastAsia"/>
          <w:sz w:val="32"/>
          <w:szCs w:val="32"/>
          <w:lang w:val="en-US" w:eastAsia="zh-CN"/>
          <w:highlight w:val="auto"/>
        </w:rPr>
        <w:t>项目</w:t>
      </w:r>
      <w:r>
        <w:rPr>
          <w:rFonts w:ascii="仿宋_GB2312" w:eastAsia="仿宋_GB2312" w:cs="Times New Roman" w:hint="eastAsia"/>
          <w:sz w:val="32"/>
          <w:szCs w:val="32"/>
          <w:lang w:val="en-US" w:eastAsia="zh-CN"/>
          <w:highlight w:val="auto"/>
        </w:rPr>
        <w:t>的</w:t>
      </w:r>
      <w:r>
        <w:rPr>
          <w:rFonts w:ascii="仿宋_GB2312" w:cs="Times New Roman" w:hint="eastAsia"/>
          <w:sz w:val="32"/>
          <w:szCs w:val="32"/>
          <w:lang w:val="en-US" w:eastAsia="zh-CN"/>
          <w:highlight w:val="auto"/>
        </w:rPr>
        <w:t>工程</w:t>
      </w:r>
      <w:r>
        <w:rPr>
          <w:rFonts w:ascii="仿宋_GB2312" w:eastAsia="仿宋_GB2312" w:cs="Times New Roman" w:hint="eastAsia"/>
          <w:sz w:val="32"/>
          <w:szCs w:val="32"/>
          <w:lang w:val="en-US" w:eastAsia="zh-CN"/>
          <w:highlight w:val="auto"/>
        </w:rPr>
        <w:t>、货物采购、</w:t>
      </w:r>
      <w:r>
        <w:rPr>
          <w:rFonts w:ascii="仿宋_GB2312" w:cs="Times New Roman" w:hint="eastAsia"/>
          <w:sz w:val="32"/>
          <w:szCs w:val="32"/>
          <w:lang w:val="en-US" w:eastAsia="zh-CN"/>
          <w:highlight w:val="auto"/>
        </w:rPr>
        <w:t>科研</w:t>
      </w:r>
      <w:r>
        <w:rPr>
          <w:rFonts w:ascii="仿宋_GB2312" w:eastAsia="仿宋_GB2312" w:cs="Times New Roman" w:hint="eastAsia"/>
          <w:sz w:val="32"/>
          <w:szCs w:val="32"/>
          <w:lang w:val="en-US" w:eastAsia="zh-CN"/>
          <w:highlight w:val="auto"/>
        </w:rPr>
        <w:t>支出的总体价格水平与可参考市场合理水平相符。成本控制指标分值2分，自评得分2分。</w:t>
      </w:r>
    </w:p>
    <w:p>
      <w:pPr>
        <w:pStyle w:val="3"/>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bookmarkStart w:id="58" w:name="_Toc4630"/>
      <w:r>
        <w:rPr>
          <w:rFonts w:hint="eastAsia"/>
          <w:lang w:val="en-US" w:eastAsia="zh-CN"/>
        </w:rPr>
        <w:t>2.效率性。</w:t>
      </w:r>
      <w:bookmarkEnd w:id="58"/>
    </w:p>
    <w:p>
      <w:pPr>
        <w:ind w:left="0" w:firstLineChars="200" w:firstLine="640"/>
        <w:rPr>
          <w:rFonts w:ascii="仿宋_GB2312" w:cs="仿宋_GB2312" w:hint="eastAsia"/>
          <w:b w:val="0"/>
          <w:bCs w:val="0"/>
          <w:kern w:val="0"/>
          <w:sz w:val="32"/>
          <w:szCs w:val="32"/>
          <w:lang w:val="en-US" w:eastAsia="zh-CN"/>
        </w:rPr>
      </w:pPr>
      <w:r>
        <w:rPr>
          <w:rFonts w:ascii="仿宋_GB2312" w:cs="仿宋_GB2312" w:hint="eastAsia"/>
          <w:b/>
          <w:bCs/>
          <w:color w:val="auto"/>
          <w:spacing w:val="0"/>
          <w:kern w:val="2"/>
          <w:sz w:val="32"/>
          <w:szCs w:val="32"/>
          <w:lang w:val="en-US" w:eastAsia="zh-CN"/>
          <w:highlight w:val="auto"/>
        </w:rPr>
        <w:t>（1）</w:t>
      </w:r>
      <w:r>
        <w:rPr>
          <w:rFonts w:ascii="仿宋_GB2312" w:eastAsia="仿宋_GB2312" w:cs="仿宋_GB2312" w:hint="eastAsia"/>
          <w:b/>
          <w:bCs/>
          <w:color w:val="auto"/>
          <w:spacing w:val="0"/>
          <w:kern w:val="2"/>
          <w:sz w:val="32"/>
          <w:szCs w:val="32"/>
          <w:lang w:val="en-US" w:eastAsia="zh-CN"/>
          <w:highlight w:val="auto"/>
        </w:rPr>
        <w:t>完成进度</w:t>
      </w:r>
      <w:r>
        <w:rPr>
          <w:rFonts w:ascii="仿宋_GB2312" w:cs="仿宋_GB2312" w:hint="eastAsia"/>
          <w:b/>
          <w:bCs/>
          <w:color w:val="auto"/>
          <w:spacing w:val="0"/>
          <w:kern w:val="2"/>
          <w:sz w:val="32"/>
          <w:szCs w:val="32"/>
          <w:lang w:val="en-US" w:eastAsia="zh-CN"/>
          <w:highlight w:val="auto"/>
        </w:rPr>
        <w:t>。</w:t>
      </w:r>
      <w:r>
        <w:rPr>
          <w:rFonts w:ascii="Times New Roman" w:cs="Times New Roman" w:hAnsi="Times New Roman" w:hint="eastAsia"/>
          <w:lang w:val="en-US" w:eastAsia="zh-CN"/>
        </w:rPr>
        <w:t>该指标包含</w:t>
      </w:r>
      <w:r>
        <w:rPr>
          <w:rFonts w:ascii="仿宋_GB2312" w:eastAsia="仿宋_GB2312" w:cs="仿宋_GB2312" w:hint="eastAsia"/>
          <w:lang w:val="en-US" w:eastAsia="zh-CN"/>
        </w:rPr>
        <w:t>9</w:t>
      </w:r>
      <w:r>
        <w:rPr>
          <w:rFonts w:ascii="Times New Roman" w:cs="Times New Roman" w:hAnsi="Times New Roman" w:hint="eastAsia"/>
          <w:lang w:val="en-US" w:eastAsia="zh-CN"/>
        </w:rPr>
        <w:t>个</w:t>
      </w:r>
      <w:r>
        <w:rPr>
          <w:rFonts w:ascii="仿宋_GB2312" w:cs="仿宋_GB2312" w:hint="eastAsia"/>
          <w:b w:val="0"/>
          <w:bCs w:val="0"/>
          <w:kern w:val="0"/>
          <w:sz w:val="32"/>
          <w:szCs w:val="32"/>
          <w:lang w:val="en-US" w:eastAsia="zh-CN"/>
        </w:rPr>
        <w:t>四级指标，反映项目的主要产出情况。该指标分值18分，自评得分18分。完成进度指标自评得分情况如表4－7所示。</w:t>
      </w:r>
    </w:p>
    <w:p>
      <w:pPr>
        <w:pStyle w:val="24"/>
        <w:keepNext w:val="0"/>
        <w:keepLines w:val="0"/>
        <w:pageBreakBefore w:val="0"/>
        <w:widowControl w:val="0"/>
        <w:kinsoku/>
        <w:wordWrap/>
        <w:overflowPunct/>
        <w:topLinePunct w:val="0"/>
        <w:autoSpaceDE/>
        <w:autoSpaceDN/>
        <w:bidi w:val="0"/>
        <w:adjustRightInd/>
        <w:snapToGrid w:val="0"/>
        <w:spacing w:line="240" w:lineRule="auto"/>
        <w:ind w:firstLineChars="0" w:firstLine="0"/>
        <w:jc w:val="center"/>
        <w:textAlignment w:val="auto"/>
        <w:rPr>
          <w:rFonts w:ascii="黑体" w:eastAsia="黑体" w:cs="黑体" w:hint="eastAsia"/>
          <w:b w:val="0"/>
          <w:bCs w:val="0"/>
          <w:kern w:val="0"/>
          <w:sz w:val="28"/>
          <w:szCs w:val="28"/>
          <w:lang w:val="en-US" w:eastAsia="zh-CN" w:bidi="ar-SA"/>
        </w:rPr>
      </w:pPr>
      <w:r>
        <w:rPr>
          <w:rFonts w:ascii="黑体" w:eastAsia="黑体" w:cs="黑体" w:hint="eastAsia"/>
          <w:b w:val="0"/>
          <w:bCs w:val="0"/>
          <w:kern w:val="0"/>
          <w:sz w:val="28"/>
          <w:szCs w:val="28"/>
          <w:lang w:val="en-US" w:eastAsia="zh-CN" w:bidi="ar-SA"/>
        </w:rPr>
        <w:t>表4-7  完成进度指标自评得分情况表</w:t>
      </w:r>
    </w:p>
    <w:tbl>
      <w:tblPr>
        <w:jc w:val="center"/>
        <w:tblBorders>
          <w:top w:val="none" w:sz="0" w:space="0" w:color="auto"/>
          <w:left w:val="none" w:sz="0" w:space="0" w:color="auto"/>
          <w:bottom w:val="none" w:sz="0" w:space="0" w:color="auto"/>
          <w:right w:val="none" w:sz="0" w:space="0" w:color="auto"/>
        </w:tblBorders>
        <w:shd w:val="clear" w:color="auto" w:fill="auto"/>
        <w:tblLayout w:type="fixed"/>
        <w:tblCellMar>
          <w:top w:w="57" w:type="dxa"/>
          <w:left w:w="108" w:type="dxa"/>
          <w:bottom w:w="28" w:type="dxa"/>
          <w:right w:w="108" w:type="dxa"/>
        </w:tblCellMar>
      </w:tblPr>
      <w:tblGrid>
        <w:gridCol w:w="675"/>
        <w:gridCol w:w="1720"/>
        <w:gridCol w:w="1005"/>
        <w:gridCol w:w="990"/>
        <w:gridCol w:w="1260"/>
        <w:gridCol w:w="720"/>
        <w:gridCol w:w="1098"/>
        <w:gridCol w:w="945"/>
      </w:tblGrid>
      <w:tr>
        <w:trPr>
          <w:trHeight w:val="48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序号</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四级指标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预期值</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实现值</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完成情况</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分值</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自评得分</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得分率</w:t>
            </w:r>
          </w:p>
        </w:tc>
      </w:tr>
      <w:tr>
        <w:trPr>
          <w:trHeight w:val="3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rPr>
            </w:pPr>
            <w:r>
              <w:rPr>
                <w:rFonts w:ascii="仿宋_GB2312" w:eastAsia="仿宋_GB2312" w:cs="仿宋_GB2312" w:hint="eastAsia"/>
                <w:i w:val="0"/>
                <w:iCs w:val="0"/>
                <w:color w:val="000000"/>
                <w:sz w:val="21"/>
                <w:szCs w:val="21"/>
                <w:u w:val="none"/>
              </w:rPr>
              <w:t>启动开放式生态体验社区示范点建设</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lang w:val="en-US" w:eastAsia="zh-CN"/>
              </w:rPr>
            </w:pPr>
            <w:r>
              <w:rPr>
                <w:rFonts w:ascii="仿宋_GB2312" w:eastAsia="仿宋_GB2312" w:cs="仿宋_GB2312" w:hint="eastAsia"/>
                <w:i w:val="0"/>
                <w:iCs w:val="0"/>
                <w:color w:val="000000"/>
                <w:sz w:val="21"/>
                <w:szCs w:val="21"/>
                <w:u w:val="none"/>
                <w:lang w:val="en-US" w:eastAsia="zh-CN"/>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rPr>
            </w:pPr>
            <w:r>
              <w:rPr>
                <w:rFonts w:ascii="仿宋_GB2312" w:eastAsia="仿宋_GB2312" w:cs="仿宋_GB2312" w:hint="eastAsia"/>
                <w:i w:val="0"/>
                <w:iCs w:val="0"/>
                <w:color w:val="000000"/>
                <w:sz w:val="21"/>
                <w:szCs w:val="21"/>
                <w:u w:val="none"/>
              </w:rPr>
              <w:t>启动华南历史研学基地建设</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lang w:val="en-US" w:eastAsia="zh-CN"/>
              </w:rPr>
            </w:pPr>
            <w:r>
              <w:rPr>
                <w:rFonts w:ascii="仿宋_GB2312" w:eastAsia="仿宋_GB2312" w:cs="仿宋_GB2312" w:hint="eastAsia"/>
                <w:i w:val="0"/>
                <w:iCs w:val="0"/>
                <w:color w:val="000000"/>
                <w:sz w:val="21"/>
                <w:szCs w:val="21"/>
                <w:u w:val="none"/>
                <w:lang w:val="en-US" w:eastAsia="zh-CN"/>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3</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rPr>
            </w:pPr>
            <w:r>
              <w:rPr>
                <w:rFonts w:ascii="仿宋_GB2312" w:eastAsia="仿宋_GB2312" w:cs="仿宋_GB2312" w:hint="eastAsia"/>
                <w:i w:val="0"/>
                <w:iCs w:val="0"/>
                <w:color w:val="000000"/>
                <w:sz w:val="21"/>
                <w:szCs w:val="21"/>
                <w:u w:val="none"/>
              </w:rPr>
              <w:t>小水电站清退试点</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lang w:val="en-US" w:eastAsia="zh-CN"/>
              </w:rPr>
            </w:pPr>
            <w:r>
              <w:rPr>
                <w:rFonts w:ascii="仿宋_GB2312" w:eastAsia="仿宋_GB2312" w:cs="仿宋_GB2312" w:hint="eastAsia"/>
                <w:i w:val="0"/>
                <w:iCs w:val="0"/>
                <w:color w:val="000000"/>
                <w:sz w:val="21"/>
                <w:szCs w:val="21"/>
                <w:u w:val="none"/>
                <w:lang w:val="en-US" w:eastAsia="zh-CN"/>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auto"/>
                <w:sz w:val="21"/>
                <w:szCs w:val="21"/>
                <w:u w:val="none"/>
                <w:lang w:val="en-US" w:eastAsia="zh-CN"/>
              </w:rPr>
            </w:pPr>
            <w:r>
              <w:rPr>
                <w:rFonts w:ascii="仿宋_GB2312" w:eastAsia="仿宋_GB2312" w:cs="仿宋_GB2312" w:hint="eastAsia"/>
                <w:i w:val="0"/>
                <w:iCs w:val="0"/>
                <w:color w:val="auto"/>
                <w:sz w:val="21"/>
                <w:szCs w:val="21"/>
                <w:u w:val="none"/>
                <w:lang w:val="en-US" w:eastAsia="zh-CN"/>
              </w:rPr>
              <w:t>4</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rPr>
            </w:pPr>
            <w:r>
              <w:rPr>
                <w:rFonts w:ascii="仿宋_GB2312" w:eastAsia="仿宋_GB2312" w:cs="仿宋_GB2312" w:hint="eastAsia"/>
                <w:i w:val="0"/>
                <w:iCs w:val="0"/>
                <w:color w:val="000000"/>
                <w:sz w:val="21"/>
                <w:szCs w:val="21"/>
                <w:u w:val="none"/>
              </w:rPr>
              <w:t>开展生态步道工程</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lang w:val="en-US" w:eastAsia="zh-CN"/>
              </w:rPr>
            </w:pPr>
            <w:r>
              <w:rPr>
                <w:rFonts w:ascii="仿宋_GB2312" w:eastAsia="仿宋_GB2312" w:cs="仿宋_GB2312" w:hint="eastAsia"/>
                <w:i w:val="0"/>
                <w:iCs w:val="0"/>
                <w:color w:val="000000"/>
                <w:sz w:val="21"/>
                <w:szCs w:val="21"/>
                <w:u w:val="none"/>
                <w:lang w:val="en-US" w:eastAsia="zh-CN"/>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rPr>
            </w:pPr>
            <w:r>
              <w:rPr>
                <w:rFonts w:ascii="仿宋_GB2312" w:eastAsia="仿宋_GB2312" w:cs="仿宋_GB2312" w:hint="eastAsia"/>
                <w:i w:val="0"/>
                <w:iCs w:val="0"/>
                <w:color w:val="000000"/>
                <w:sz w:val="21"/>
                <w:szCs w:val="21"/>
                <w:u w:val="none"/>
              </w:rPr>
              <w:t>样地/样线数量</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rPr>
            </w:pPr>
            <w:r>
              <w:rPr>
                <w:rFonts w:ascii="仿宋_GB2312" w:eastAsia="仿宋_GB2312" w:cs="仿宋_GB2312" w:hint="eastAsia"/>
                <w:i w:val="0"/>
                <w:iCs w:val="0"/>
                <w:color w:val="000000"/>
                <w:sz w:val="21"/>
                <w:szCs w:val="21"/>
                <w:u w:val="none"/>
              </w:rPr>
              <w:t>100个/80条</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104个/84条</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6</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rPr>
            </w:pPr>
            <w:r>
              <w:rPr>
                <w:rFonts w:ascii="仿宋_GB2312" w:eastAsia="仿宋_GB2312" w:cs="仿宋_GB2312" w:hint="eastAsia"/>
                <w:i w:val="0"/>
                <w:iCs w:val="0"/>
                <w:color w:val="000000"/>
                <w:sz w:val="21"/>
                <w:szCs w:val="21"/>
                <w:u w:val="none"/>
              </w:rPr>
              <w:t>完成国家公园入口廊道景观提升工程</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lang w:val="en-US" w:eastAsia="zh-CN"/>
              </w:rPr>
            </w:pPr>
            <w:r>
              <w:rPr>
                <w:rFonts w:ascii="仿宋_GB2312" w:eastAsia="仿宋_GB2312" w:cs="仿宋_GB2312" w:hint="eastAsia"/>
                <w:i w:val="0"/>
                <w:iCs w:val="0"/>
                <w:color w:val="000000"/>
                <w:sz w:val="21"/>
                <w:szCs w:val="21"/>
                <w:u w:val="none"/>
                <w:lang w:val="en-US" w:eastAsia="zh-C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675" w:type="dxa"/>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7</w:t>
            </w:r>
          </w:p>
        </w:tc>
        <w:tc>
          <w:tcPr>
            <w:tcW w:w="1720" w:type="dxa"/>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rPr>
            </w:pPr>
            <w:r>
              <w:rPr>
                <w:rFonts w:ascii="仿宋_GB2312" w:eastAsia="仿宋_GB2312" w:cs="仿宋_GB2312" w:hint="eastAsia"/>
                <w:i w:val="0"/>
                <w:iCs w:val="0"/>
                <w:color w:val="000000"/>
                <w:sz w:val="21"/>
                <w:szCs w:val="21"/>
                <w:u w:val="none"/>
              </w:rPr>
              <w:t>编制《广东南岭国家公园文化与旅游项目规划》</w:t>
            </w:r>
          </w:p>
        </w:tc>
        <w:tc>
          <w:tcPr>
            <w:tcW w:w="1005"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1"/>
                <w:szCs w:val="21"/>
                <w:u w:val="none"/>
                <w:lang w:val="en-US" w:eastAsia="zh-CN"/>
              </w:rPr>
            </w:pPr>
            <w:r>
              <w:rPr>
                <w:rFonts w:ascii="仿宋_GB2312" w:eastAsia="仿宋_GB2312" w:cs="仿宋_GB2312" w:hint="eastAsia"/>
                <w:i w:val="0"/>
                <w:iCs w:val="0"/>
                <w:color w:val="000000"/>
                <w:sz w:val="21"/>
                <w:szCs w:val="21"/>
                <w:u w:val="none"/>
                <w:lang w:val="en-US" w:eastAsia="zh-C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675" w:type="dxa"/>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8</w:t>
            </w:r>
          </w:p>
        </w:tc>
        <w:tc>
          <w:tcPr>
            <w:tcW w:w="1720" w:type="dxa"/>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2020年自然科普宣教工程</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w:t>
            </w:r>
          </w:p>
        </w:tc>
        <w:tc>
          <w:tcPr>
            <w:tcW w:w="990" w:type="dxa"/>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675" w:type="dxa"/>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9</w:t>
            </w:r>
          </w:p>
        </w:tc>
        <w:tc>
          <w:tcPr>
            <w:tcW w:w="1720" w:type="dxa"/>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丹霞山文物保护与修复</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w:t>
            </w:r>
          </w:p>
        </w:tc>
        <w:tc>
          <w:tcPr>
            <w:tcW w:w="990" w:type="dxa"/>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完成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i w:val="0"/>
                <w:iCs w:val="0"/>
                <w:color w:val="000000"/>
                <w:kern w:val="0"/>
                <w:sz w:val="21"/>
                <w:szCs w:val="21"/>
                <w:u w:val="none"/>
                <w:lang w:val="en-US" w:eastAsia="zh-CN"/>
              </w:rPr>
              <w:t>100%</w:t>
            </w:r>
          </w:p>
        </w:tc>
      </w:tr>
      <w:tr>
        <w:trPr>
          <w:trHeight w:val="340"/>
        </w:trPr>
        <w:tc>
          <w:tcPr>
            <w:tcW w:w="56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合计</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18</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18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1"/>
                <w:szCs w:val="21"/>
                <w:u w:val="none"/>
                <w:lang w:val="en-US" w:eastAsia="zh-CN"/>
              </w:rPr>
            </w:pPr>
            <w:r>
              <w:rPr>
                <w:rFonts w:ascii="仿宋_GB2312" w:eastAsia="仿宋_GB2312" w:cs="仿宋_GB2312" w:hint="eastAsia"/>
                <w:b/>
                <w:bCs/>
                <w:i w:val="0"/>
                <w:iCs w:val="0"/>
                <w:color w:val="000000"/>
                <w:kern w:val="0"/>
                <w:sz w:val="21"/>
                <w:szCs w:val="21"/>
                <w:u w:val="none"/>
                <w:lang w:val="en-US" w:eastAsia="zh-CN"/>
              </w:rPr>
              <w:t>100%</w:t>
            </w:r>
          </w:p>
        </w:tc>
      </w:tr>
    </w:tbl>
    <w:p>
      <w:pPr>
        <w:keepNext w:val="0"/>
        <w:keepLines w:val="0"/>
        <w:pageBreakBefore w:val="0"/>
        <w:widowControl w:val="0"/>
        <w:kinsoku/>
        <w:wordWrap/>
        <w:overflowPunct/>
        <w:topLinePunct w:val="0"/>
        <w:autoSpaceDE/>
        <w:autoSpaceDN/>
        <w:bidi w:val="0"/>
        <w:adjustRightInd/>
        <w:snapToGrid/>
        <w:spacing w:beforeLines="50" w:before="156"/>
        <w:ind w:left="0" w:firstLineChars="200" w:firstLine="640"/>
        <w:textAlignment w:val="auto"/>
        <w:rPr>
          <w:rFonts w:eastAsia="仿宋_GB2312" w:hint="eastAsia"/>
          <w:lang w:eastAsia="zh-CN"/>
        </w:rPr>
      </w:pPr>
      <w:r>
        <w:rPr>
          <w:rFonts w:hint="eastAsia"/>
          <w:lang w:eastAsia="zh-CN"/>
        </w:rPr>
        <w:t>综上，</w:t>
      </w:r>
      <w:r>
        <w:rPr>
          <w:rFonts w:hint="eastAsia"/>
          <w:color w:val="auto"/>
          <w:lang w:val="en-US" w:eastAsia="zh-CN"/>
        </w:rPr>
        <w:t>该项目以上</w:t>
      </w:r>
      <w:r>
        <w:rPr>
          <w:rFonts w:hint="eastAsia"/>
          <w:color w:val="auto"/>
          <w:lang w:eastAsia="zh-CN"/>
        </w:rPr>
        <w:t>各项指标均已完</w:t>
      </w:r>
      <w:r>
        <w:rPr>
          <w:rFonts w:hint="eastAsia"/>
          <w:lang w:eastAsia="zh-CN"/>
        </w:rPr>
        <w:t>成，具体分析如下：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①启动开放式生态体验社区示范点建设：已启动南岭国家级自然保护区、石门台国家级自然保护区、罗坑国家级自然保护区和天井山林场4处开放式生态体验社区建设；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②启动梅州、云浮2处华南历史研学基地建设；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③已完成乳阳林场和天井山林场3处小水电站清退试点工作；</w:t>
      </w:r>
    </w:p>
    <w:p>
      <w:pPr>
        <w:bidi w:val="0"/>
        <w:rPr>
          <w:rFonts w:hint="eastAsia"/>
          <w:lang w:val="en-US" w:eastAsia="zh-CN"/>
        </w:rPr>
      </w:pPr>
      <w:r>
        <w:rPr>
          <w:rFonts w:hint="eastAsia"/>
          <w:lang w:val="en-US" w:eastAsia="zh-CN"/>
        </w:rPr>
        <w:t>④开展了南岭国家级自然保护区和天井山林场2处生态步道建设工程；</w:t>
      </w:r>
    </w:p>
    <w:p>
      <w:pPr>
        <w:bidi w:val="0"/>
        <w:rPr>
          <w:rFonts w:hint="eastAsia"/>
          <w:lang w:val="en-US" w:eastAsia="zh-CN"/>
        </w:rPr>
      </w:pPr>
      <w:r>
        <w:rPr>
          <w:rFonts w:hint="eastAsia"/>
          <w:lang w:val="en-US" w:eastAsia="zh-CN"/>
        </w:rPr>
        <w:t>⑤南岭国家级自然保护区、石门台国家级自然保护区、罗坑国家级自然保护区和天井山林场完成建设1公顷植物样地2个，重点保护植物样地2个共计0.32公顷，鸟类监测样线1条共计3公里，重点保护动物样线2条共计10公里，两栖类调查样线30条，爬行类调查样线50条，鳄蜥监测样线2条；</w:t>
      </w:r>
    </w:p>
    <w:p>
      <w:pPr>
        <w:bidi w:val="0"/>
        <w:rPr>
          <w:rFonts w:hint="eastAsia"/>
          <w:lang w:val="en-US" w:eastAsia="zh-CN"/>
        </w:rPr>
      </w:pPr>
      <w:r>
        <w:rPr>
          <w:rFonts w:hint="eastAsia"/>
          <w:lang w:val="en-US" w:eastAsia="zh-CN"/>
        </w:rPr>
        <w:t>⑥完成国家公园入口廊道景观提升工程1处；</w:t>
      </w:r>
    </w:p>
    <w:p>
      <w:pPr>
        <w:bidi w:val="0"/>
        <w:rPr>
          <w:rFonts w:hint="eastAsia"/>
          <w:lang w:val="en-US" w:eastAsia="zh-CN"/>
        </w:rPr>
      </w:pPr>
      <w:r>
        <w:rPr>
          <w:rFonts w:hint="eastAsia"/>
          <w:lang w:val="en-US" w:eastAsia="zh-CN"/>
        </w:rPr>
        <w:t>⑦编制《广东南岭国家公园文化与旅游项目规划》1部；</w:t>
      </w:r>
    </w:p>
    <w:p>
      <w:pPr>
        <w:bidi w:val="0"/>
        <w:rPr>
          <w:rFonts w:hint="eastAsia"/>
          <w:lang w:val="en-US" w:eastAsia="zh-CN"/>
        </w:rPr>
      </w:pPr>
      <w:r>
        <w:rPr>
          <w:rFonts w:hint="eastAsia"/>
          <w:lang w:val="en-US" w:eastAsia="zh-CN"/>
        </w:rPr>
        <w:t>⑧完成广东南岭国家级自然保护区2020年自然科普宣教工程；</w:t>
      </w:r>
    </w:p>
    <w:p>
      <w:pPr>
        <w:bidi w:val="0"/>
        <w:rPr>
          <w:rFonts w:hint="eastAsia"/>
          <w:lang w:val="en-US" w:eastAsia="zh-CN"/>
        </w:rPr>
      </w:pPr>
      <w:r>
        <w:rPr>
          <w:rFonts w:hint="eastAsia"/>
          <w:lang w:val="en-US" w:eastAsia="zh-CN"/>
        </w:rPr>
        <w:t>⑨丹霞山文物保护与修复项目1项。</w:t>
      </w:r>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b/>
          <w:bCs/>
          <w:lang w:val="en-US" w:eastAsia="zh-CN"/>
        </w:rPr>
        <w:t>（2）完成质量。</w:t>
      </w:r>
      <w:r>
        <w:rPr>
          <w:rFonts w:hint="eastAsia"/>
          <w:lang w:val="en-US" w:eastAsia="zh-CN"/>
        </w:rPr>
        <w:t>该指标包含2个四级指标，反映项目的完成质量。该指标分值6分，自评得分6分。项目完成质量指标的实现情况如表4－8所示。</w:t>
      </w:r>
    </w:p>
    <w:p>
      <w:pPr>
        <w:keepNext w:val="0"/>
        <w:keepLines w:val="0"/>
        <w:pageBreakBefore w:val="0"/>
        <w:widowControl w:val="0"/>
        <w:kinsoku/>
        <w:wordWrap/>
        <w:overflowPunct/>
        <w:topLinePunct w:val="0"/>
        <w:autoSpaceDE/>
        <w:autoSpaceDN/>
        <w:bidi w:val="0"/>
        <w:adjustRightInd/>
        <w:snapToGrid w:val="0"/>
        <w:spacing w:line="240" w:lineRule="auto"/>
        <w:ind w:firstLineChars="0" w:firstLine="0"/>
        <w:jc w:val="center"/>
        <w:textAlignment w:val="auto"/>
        <w:rPr>
          <w:rFonts w:ascii="黑体" w:eastAsia="黑体" w:cs="黑体" w:hint="eastAsia"/>
          <w:b w:val="0"/>
          <w:bCs w:val="0"/>
          <w:kern w:val="0"/>
          <w:sz w:val="28"/>
          <w:szCs w:val="28"/>
          <w:lang w:val="en-US" w:eastAsia="zh-CN" w:bidi="ar-SA"/>
        </w:rPr>
      </w:pPr>
      <w:r>
        <w:rPr>
          <w:rFonts w:ascii="黑体" w:eastAsia="黑体" w:cs="黑体" w:hint="eastAsia"/>
          <w:b w:val="0"/>
          <w:bCs w:val="0"/>
          <w:kern w:val="0"/>
          <w:sz w:val="28"/>
          <w:szCs w:val="28"/>
          <w:lang w:val="en-US" w:eastAsia="zh-CN" w:bidi="ar-SA"/>
        </w:rPr>
        <w:t>表4-8 完成质量指标</w:t>
      </w:r>
      <w:r>
        <w:rPr>
          <w:rFonts w:ascii="黑体" w:eastAsia="黑体" w:cs="黑体" w:hint="eastAsia"/>
          <w:b w:val="0"/>
          <w:bCs w:val="0"/>
          <w:kern w:val="0"/>
          <w:sz w:val="28"/>
          <w:szCs w:val="28"/>
          <w:lang w:val="en-US" w:eastAsia="zh-CN"/>
        </w:rPr>
        <w:t>得分情况</w:t>
      </w:r>
      <w:r>
        <w:rPr>
          <w:rFonts w:ascii="黑体" w:eastAsia="黑体" w:cs="黑体" w:hint="eastAsia"/>
          <w:b w:val="0"/>
          <w:bCs w:val="0"/>
          <w:kern w:val="0"/>
          <w:sz w:val="28"/>
          <w:szCs w:val="28"/>
          <w:lang w:val="en-US" w:eastAsia="zh-CN" w:bidi="ar-SA"/>
        </w:rPr>
        <w:t>表</w:t>
      </w:r>
    </w:p>
    <w:tbl>
      <w:tblPr>
        <w:jc w:val="center"/>
        <w:tblW w:w="8321" w:type="dxa"/>
        <w:tblBorders>
          <w:top w:val="none" w:sz="0" w:space="0" w:color="auto"/>
          <w:left w:val="none" w:sz="0" w:space="0" w:color="auto"/>
          <w:bottom w:val="none" w:sz="0" w:space="0" w:color="auto"/>
          <w:right w:val="none" w:sz="0" w:space="0" w:color="auto"/>
        </w:tblBorders>
        <w:shd w:val="clear" w:color="auto" w:fill="auto"/>
        <w:tblLayout w:type="fixed"/>
        <w:tblCellMar>
          <w:top w:w="57" w:type="dxa"/>
          <w:left w:w="108" w:type="dxa"/>
          <w:bottom w:w="57" w:type="dxa"/>
          <w:right w:w="108" w:type="dxa"/>
        </w:tblCellMar>
      </w:tblPr>
      <w:tblGrid>
        <w:gridCol w:w="752"/>
        <w:gridCol w:w="1425"/>
        <w:gridCol w:w="990"/>
        <w:gridCol w:w="975"/>
        <w:gridCol w:w="1230"/>
        <w:gridCol w:w="765"/>
        <w:gridCol w:w="1198"/>
        <w:gridCol w:w="986"/>
      </w:tblGrid>
      <w:tr>
        <w:trPr>
          <w:trHeight w:val="576"/>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序号</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四级指标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预期值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实现值</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完成情况</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分值</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自评得分</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得分率</w:t>
            </w:r>
          </w:p>
        </w:tc>
      </w:tr>
      <w:tr>
        <w:trPr>
          <w:trHeight w:val="397"/>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sz w:val="24"/>
                <w:szCs w:val="24"/>
                <w:u w:val="none"/>
              </w:rPr>
            </w:pPr>
            <w:r>
              <w:rPr>
                <w:rFonts w:ascii="仿宋_GB2312" w:eastAsia="仿宋_GB2312" w:cs="仿宋_GB2312" w:hint="eastAsia"/>
                <w:i w:val="0"/>
                <w:iCs w:val="0"/>
                <w:color w:val="000000"/>
                <w:sz w:val="24"/>
                <w:szCs w:val="24"/>
                <w:u w:val="none"/>
              </w:rPr>
              <w:t>已完成项目验收合格率</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sz w:val="24"/>
                <w:szCs w:val="24"/>
                <w:u w:val="none"/>
              </w:rPr>
            </w:pPr>
            <w:r>
              <w:rPr>
                <w:rFonts w:ascii="仿宋_GB2312" w:eastAsia="仿宋_GB2312" w:cs="仿宋_GB2312" w:hint="eastAsia"/>
                <w:i w:val="0"/>
                <w:iCs w:val="0"/>
                <w:color w:val="000000"/>
                <w:kern w:val="0"/>
                <w:sz w:val="24"/>
                <w:szCs w:val="24"/>
                <w:u w:val="none"/>
                <w:lang w:val="en-US" w:eastAsia="zh-CN"/>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完成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397"/>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sz w:val="24"/>
                <w:szCs w:val="24"/>
                <w:u w:val="none"/>
              </w:rPr>
            </w:pPr>
            <w:r>
              <w:rPr>
                <w:rFonts w:ascii="仿宋_GB2312" w:eastAsia="仿宋_GB2312" w:cs="仿宋_GB2312" w:hint="eastAsia"/>
                <w:i w:val="0"/>
                <w:iCs w:val="0"/>
                <w:color w:val="000000"/>
                <w:sz w:val="24"/>
                <w:szCs w:val="24"/>
                <w:u w:val="none"/>
              </w:rPr>
              <w:t>国家公园设立材料专家评审通过率</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i w:val="0"/>
                <w:iCs w:val="0"/>
                <w:color w:val="000000"/>
                <w:sz w:val="24"/>
                <w:szCs w:val="24"/>
                <w:u w:val="none"/>
                <w:lang w:val="en-US"/>
              </w:rPr>
            </w:pPr>
            <w:r>
              <w:rPr>
                <w:rFonts w:ascii="仿宋_GB2312" w:cs="仿宋_GB2312" w:hint="eastAsia"/>
                <w:i w:val="0"/>
                <w:iCs w:val="0"/>
                <w:color w:val="000000"/>
                <w:kern w:val="0"/>
                <w:sz w:val="24"/>
                <w:szCs w:val="24"/>
                <w:u w:val="none"/>
                <w:lang w:val="en-US" w:eastAsia="zh-CN"/>
              </w:rPr>
              <w:t>100%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highlight w:val="auto"/>
              </w:rPr>
            </w:pPr>
            <w:r>
              <w:rPr>
                <w:rFonts w:ascii="仿宋_GB2312" w:cs="仿宋_GB2312" w:hint="eastAsia"/>
                <w:i w:val="0"/>
                <w:iCs w:val="0"/>
                <w:color w:val="000000"/>
                <w:kern w:val="0"/>
                <w:sz w:val="24"/>
                <w:szCs w:val="24"/>
                <w:u w:val="none"/>
                <w:lang w:val="en-US" w:eastAsia="zh-CN"/>
                <w:highlight w:val="auto"/>
              </w:rPr>
              <w:t>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highlight w:val="auto"/>
              </w:rPr>
            </w:pPr>
            <w:r>
              <w:rPr>
                <w:rFonts w:ascii="仿宋_GB2312" w:eastAsia="仿宋_GB2312" w:cs="仿宋_GB2312" w:hint="eastAsia"/>
                <w:i w:val="0"/>
                <w:iCs w:val="0"/>
                <w:color w:val="000000"/>
                <w:kern w:val="0"/>
                <w:sz w:val="24"/>
                <w:szCs w:val="24"/>
                <w:u w:val="none"/>
                <w:lang w:val="en-US" w:eastAsia="zh-CN"/>
                <w:highlight w:val="auto"/>
              </w:rPr>
              <w:t>完成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397"/>
        </w:trPr>
        <w:tc>
          <w:tcPr>
            <w:tcW w:w="5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b/>
                <w:bCs/>
                <w:i w:val="0"/>
                <w:iCs w:val="0"/>
                <w:color w:val="000000"/>
                <w:kern w:val="0"/>
                <w:sz w:val="24"/>
                <w:szCs w:val="24"/>
                <w:u w:val="none"/>
                <w:lang w:val="en-US" w:eastAsia="zh-CN"/>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b/>
                <w:bCs/>
                <w:i w:val="0"/>
                <w:iCs w:val="0"/>
                <w:color w:val="000000"/>
                <w:kern w:val="0"/>
                <w:sz w:val="24"/>
                <w:szCs w:val="24"/>
                <w:u w:val="none"/>
                <w:lang w:val="en-US" w:eastAsia="zh-CN"/>
              </w:rPr>
              <w:t>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100%</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auto"/>
        <w:rPr>
          <w:rFonts w:eastAsia="仿宋_GB2312" w:hint="eastAsia"/>
          <w:color w:val="auto"/>
          <w:lang w:eastAsia="zh-CN"/>
        </w:rPr>
      </w:pPr>
      <w:r>
        <w:rPr>
          <w:rFonts w:hint="eastAsia"/>
          <w:lang w:eastAsia="zh-CN"/>
        </w:rPr>
        <w:t>综上，</w:t>
      </w:r>
      <w:r>
        <w:rPr>
          <w:rFonts w:hint="eastAsia"/>
          <w:color w:val="auto"/>
          <w:lang w:val="en-US" w:eastAsia="zh-CN"/>
        </w:rPr>
        <w:t>该项目以上</w:t>
      </w:r>
      <w:r>
        <w:rPr>
          <w:rFonts w:hint="eastAsia"/>
          <w:color w:val="auto"/>
          <w:lang w:eastAsia="zh-CN"/>
        </w:rPr>
        <w:t>各项指标均已完成，具体分析如下：</w:t>
      </w:r>
    </w:p>
    <w:p>
      <w:pPr>
        <w:keepNext w:val="0"/>
        <w:keepLines w:val="0"/>
        <w:pageBreakBefore w:val="0"/>
        <w:widowControl w:val="0"/>
        <w:kinsoku/>
        <w:wordWrap/>
        <w:overflowPunct/>
        <w:topLinePunct w:val="0"/>
        <w:autoSpaceDE/>
        <w:autoSpaceDN/>
        <w:bidi w:val="0"/>
        <w:adjustRightInd/>
        <w:snapToGrid w:val="0"/>
        <w:spacing w:beforeLines="50" w:before="156"/>
        <w:textAlignment w:val="auto"/>
        <w:rPr>
          <w:lang w:val="en-US" w:eastAsia="zh-CN"/>
        </w:rPr>
      </w:pPr>
      <w:r>
        <w:rPr>
          <w:rFonts w:hint="eastAsia"/>
          <w:color w:val="auto"/>
          <w:lang w:val="en-US" w:eastAsia="zh-CN"/>
        </w:rPr>
        <w:t>已完成项目验收合格率100%、</w:t>
      </w:r>
      <w:r>
        <w:rPr>
          <w:rFonts w:hint="eastAsia"/>
          <w:lang w:val="en-US" w:eastAsia="zh-CN"/>
        </w:rPr>
        <w:t>国家公园设立材料专家评审通过率100%、《南岭国家公园整体规划编制》100%通过审批、《南岭国家公园创建方案》100%通过审批。完成质量指标分值6分，自评得分6分。</w:t>
      </w:r>
    </w:p>
    <w:p>
      <w:pPr>
        <w:pStyle w:val="2"/>
        <w:keepNext/>
        <w:keepLines/>
        <w:pageBreakBefore w:val="0"/>
        <w:widowControl w:val="0"/>
        <w:kinsoku/>
        <w:wordWrap/>
        <w:overflowPunct/>
        <w:topLinePunct w:val="0"/>
        <w:autoSpaceDE/>
        <w:autoSpaceDN/>
        <w:bidi w:val="0"/>
        <w:adjustRightInd/>
        <w:snapToGrid w:val="0"/>
        <w:spacing w:before="0" w:after="0" w:line="360" w:lineRule="auto"/>
        <w:textAlignment w:val="auto"/>
      </w:pPr>
      <w:bookmarkStart w:id="59" w:name="_Toc3290"/>
      <w:bookmarkStart w:id="60" w:name="_Toc14856_WPSOffice_Level2"/>
      <w:bookmarkStart w:id="61" w:name="_Toc11574_WPSOffice_Level3"/>
      <w:bookmarkStart w:id="62" w:name="_Toc10293"/>
      <w:bookmarkStart w:id="63" w:name="_Toc1372"/>
      <w:bookmarkStart w:id="64" w:name="_Toc20216"/>
      <w:r>
        <w:rPr>
          <w:rFonts w:hint="eastAsia"/>
          <w:lang w:val="en-US" w:eastAsia="zh-CN"/>
        </w:rPr>
        <w:t>（四）效益实现度分析</w:t>
      </w:r>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效益指标由效果性、公平性构成，反映项目的效益实现度和服务对象满意度。效益指标分值31分，自评得分31分。效益指标得分情况如表4-9所示。</w:t>
      </w:r>
    </w:p>
    <w:p>
      <w:pPr>
        <w:pStyle w:val="2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Chars="0" w:firstLine="0"/>
        <w:jc w:val="center"/>
        <w:textAlignment w:val="auto"/>
        <w:rPr>
          <w:rFonts w:ascii="黑体" w:eastAsia="黑体" w:cs="黑体" w:hint="eastAsia"/>
          <w:b w:val="0"/>
          <w:bCs w:val="0"/>
          <w:kern w:val="0"/>
          <w:sz w:val="28"/>
          <w:szCs w:val="28"/>
          <w:lang w:val="en-US" w:eastAsia="zh-CN"/>
        </w:rPr>
      </w:pPr>
      <w:r>
        <w:rPr>
          <w:rFonts w:ascii="黑体" w:eastAsia="黑体" w:cs="黑体" w:hint="eastAsia"/>
          <w:b w:val="0"/>
          <w:bCs w:val="0"/>
          <w:kern w:val="0"/>
          <w:sz w:val="28"/>
          <w:szCs w:val="28"/>
          <w:lang w:val="en-US" w:eastAsia="zh-CN"/>
        </w:rPr>
        <w:t>表4-9 效益指标自评得分情况表</w:t>
      </w:r>
    </w:p>
    <w:tbl>
      <w:tblPr>
        <w:jc w:val="cent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87"/>
        <w:gridCol w:w="1809"/>
        <w:gridCol w:w="1550"/>
        <w:gridCol w:w="1550"/>
        <w:gridCol w:w="1724"/>
      </w:tblGrid>
      <w:tr>
        <w:tc>
          <w:tcPr>
            <w:tcW w:w="1587"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二级指标</w:t>
            </w:r>
          </w:p>
        </w:tc>
        <w:tc>
          <w:tcPr>
            <w:tcW w:w="1809"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三级指标</w:t>
            </w:r>
          </w:p>
        </w:tc>
        <w:tc>
          <w:tcPr>
            <w:tcW w:w="1550"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分值</w:t>
            </w:r>
          </w:p>
        </w:tc>
        <w:tc>
          <w:tcPr>
            <w:tcW w:w="1550"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自评得分</w:t>
            </w:r>
          </w:p>
        </w:tc>
        <w:tc>
          <w:tcPr>
            <w:tcW w:w="1724" w:type="dxa"/>
            <w:shd w:val="clear" w:color="auto" w:fill="auto"/>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得分率</w:t>
            </w:r>
          </w:p>
        </w:tc>
      </w:tr>
      <w:tr>
        <w:tc>
          <w:tcPr>
            <w:tcW w:w="1587" w:type="dxa"/>
            <w:vMerge w:val="restart"/>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效果性</w:t>
            </w:r>
          </w:p>
        </w:tc>
        <w:tc>
          <w:tcPr>
            <w:tcW w:w="18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sz w:val="24"/>
                <w:szCs w:val="24"/>
                <w:vertAlign w:val="baseline"/>
                <w:lang w:val="en-US" w:eastAsia="zh-CN"/>
              </w:rPr>
            </w:pPr>
            <w:r>
              <w:rPr>
                <w:rFonts w:ascii="仿宋_GB2312" w:cs="仿宋_GB2312" w:hint="eastAsia"/>
                <w:i w:val="0"/>
                <w:iCs w:val="0"/>
                <w:color w:val="000000"/>
                <w:kern w:val="0"/>
                <w:sz w:val="24"/>
                <w:szCs w:val="24"/>
                <w:u w:val="none"/>
                <w:lang w:val="en-US" w:eastAsia="zh-CN"/>
              </w:rPr>
              <w:t>经济</w:t>
            </w:r>
            <w:r>
              <w:rPr>
                <w:rFonts w:ascii="仿宋_GB2312" w:eastAsia="仿宋_GB2312" w:cs="仿宋_GB2312" w:hint="eastAsia"/>
                <w:i w:val="0"/>
                <w:iCs w:val="0"/>
                <w:color w:val="000000"/>
                <w:kern w:val="0"/>
                <w:sz w:val="24"/>
                <w:szCs w:val="24"/>
                <w:u w:val="none"/>
                <w:lang w:val="en-US" w:eastAsia="zh-CN"/>
              </w:rPr>
              <w:t>效益</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4</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4</w:t>
            </w:r>
          </w:p>
        </w:tc>
        <w:tc>
          <w:tcPr>
            <w:tcW w:w="1724"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1587" w:type="dxa"/>
            <w:vMerge/>
            <w:vAlign w:val="center"/>
          </w:tcPr>
          <w:p/>
        </w:tc>
        <w:tc>
          <w:tcPr>
            <w:tcW w:w="18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sz w:val="24"/>
                <w:szCs w:val="24"/>
                <w:vertAlign w:val="baseline"/>
                <w:lang w:val="en-US" w:eastAsia="zh-CN"/>
              </w:rPr>
            </w:pPr>
            <w:r>
              <w:rPr>
                <w:rFonts w:ascii="仿宋_GB2312" w:cs="仿宋_GB2312" w:hint="eastAsia"/>
                <w:sz w:val="24"/>
                <w:szCs w:val="24"/>
                <w:vertAlign w:val="baseline"/>
                <w:lang w:val="en-US" w:eastAsia="zh-CN"/>
              </w:rPr>
              <w:t>社会效益</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6</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6</w:t>
            </w:r>
          </w:p>
        </w:tc>
        <w:tc>
          <w:tcPr>
            <w:tcW w:w="1724"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1587" w:type="dxa"/>
            <w:vMerge/>
            <w:vAlign w:val="center"/>
          </w:tcPr>
          <w:p/>
        </w:tc>
        <w:tc>
          <w:tcPr>
            <w:tcW w:w="18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生态效益</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eastAsia="仿宋_GB2312" w:cs="仿宋_GB2312" w:hint="eastAsia"/>
                <w:sz w:val="24"/>
                <w:szCs w:val="24"/>
                <w:vertAlign w:val="baseline"/>
                <w:lang w:val="en-US" w:eastAsia="zh-CN"/>
              </w:rPr>
              <w:t>10</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eastAsia="仿宋_GB2312" w:cs="仿宋_GB2312" w:hint="eastAsia"/>
                <w:sz w:val="24"/>
                <w:szCs w:val="24"/>
                <w:vertAlign w:val="baseline"/>
                <w:lang w:val="en-US" w:eastAsia="zh-CN"/>
              </w:rPr>
              <w:t>10</w:t>
            </w:r>
          </w:p>
        </w:tc>
        <w:tc>
          <w:tcPr>
            <w:tcW w:w="1724"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1587" w:type="dxa"/>
            <w:vMerge/>
            <w:vAlign w:val="center"/>
          </w:tcPr>
          <w:p/>
        </w:tc>
        <w:tc>
          <w:tcPr>
            <w:tcW w:w="18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可持续发展</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eastAsia="仿宋_GB2312" w:cs="仿宋_GB2312" w:hint="eastAsia"/>
                <w:sz w:val="24"/>
                <w:szCs w:val="24"/>
                <w:vertAlign w:val="baseline"/>
                <w:lang w:val="en-US" w:eastAsia="zh-CN"/>
              </w:rPr>
              <w:t>6</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sz w:val="24"/>
                <w:szCs w:val="24"/>
                <w:vertAlign w:val="baseline"/>
                <w:lang w:val="en-US" w:eastAsia="zh-CN"/>
              </w:rPr>
            </w:pPr>
            <w:r>
              <w:rPr>
                <w:rFonts w:ascii="仿宋_GB2312" w:eastAsia="仿宋_GB2312" w:cs="仿宋_GB2312" w:hint="eastAsia"/>
                <w:sz w:val="24"/>
                <w:szCs w:val="24"/>
                <w:vertAlign w:val="baseline"/>
                <w:lang w:val="en-US" w:eastAsia="zh-CN"/>
              </w:rPr>
              <w:t>6</w:t>
            </w:r>
          </w:p>
        </w:tc>
        <w:tc>
          <w:tcPr>
            <w:tcW w:w="1724"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1587" w:type="dxa"/>
            <w:vMerge/>
            <w:vAlign w:val="center"/>
          </w:tcPr>
          <w:p/>
        </w:tc>
        <w:tc>
          <w:tcPr>
            <w:tcW w:w="1809"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小计</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b/>
                <w:bCs/>
                <w:sz w:val="24"/>
                <w:szCs w:val="24"/>
                <w:vertAlign w:val="baseline"/>
                <w:lang w:val="en-US" w:eastAsia="zh-CN"/>
              </w:rPr>
            </w:pPr>
            <w:r>
              <w:rPr>
                <w:rFonts w:ascii="仿宋_GB2312" w:eastAsia="仿宋_GB2312" w:cs="仿宋_GB2312" w:hint="eastAsia"/>
                <w:b/>
                <w:bCs/>
                <w:sz w:val="24"/>
                <w:szCs w:val="24"/>
                <w:vertAlign w:val="baseline"/>
                <w:lang w:val="en-US" w:eastAsia="zh-CN"/>
              </w:rPr>
              <w:t>26</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b/>
                <w:bCs/>
                <w:sz w:val="24"/>
                <w:szCs w:val="24"/>
                <w:vertAlign w:val="baseline"/>
                <w:lang w:val="en-US" w:eastAsia="zh-CN"/>
              </w:rPr>
            </w:pPr>
            <w:r>
              <w:rPr>
                <w:rFonts w:ascii="仿宋_GB2312" w:eastAsia="仿宋_GB2312" w:cs="仿宋_GB2312" w:hint="eastAsia"/>
                <w:b/>
                <w:bCs/>
                <w:sz w:val="24"/>
                <w:szCs w:val="24"/>
                <w:vertAlign w:val="baseline"/>
                <w:lang w:val="en-US" w:eastAsia="zh-CN"/>
              </w:rPr>
              <w:t>26</w:t>
            </w:r>
          </w:p>
        </w:tc>
        <w:tc>
          <w:tcPr>
            <w:tcW w:w="1724"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100%</w:t>
            </w:r>
          </w:p>
        </w:tc>
      </w:tr>
      <w:tr>
        <w:trPr>
          <w:trHeight w:val="332"/>
        </w:trPr>
        <w:tc>
          <w:tcPr>
            <w:tcW w:w="1587"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公平性</w:t>
            </w:r>
          </w:p>
        </w:tc>
        <w:tc>
          <w:tcPr>
            <w:tcW w:w="180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仿宋_GB2312" w:eastAsia="仿宋_GB2312" w:cs="仿宋_GB2312" w:hint="eastAsia"/>
                <w:sz w:val="24"/>
                <w:szCs w:val="24"/>
                <w:vertAlign w:val="baseline"/>
                <w:lang w:val="en-US" w:eastAsia="zh-CN"/>
              </w:rPr>
            </w:pPr>
            <w:r>
              <w:rPr>
                <w:rFonts w:ascii="仿宋_GB2312" w:eastAsia="仿宋_GB2312" w:cs="仿宋_GB2312" w:hint="eastAsia"/>
                <w:i w:val="0"/>
                <w:iCs w:val="0"/>
                <w:color w:val="000000"/>
                <w:kern w:val="0"/>
                <w:sz w:val="24"/>
                <w:szCs w:val="24"/>
                <w:u w:val="none"/>
                <w:lang w:val="en-US" w:eastAsia="zh-CN"/>
              </w:rPr>
              <w:t>满意度</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5</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rPr>
              <w:t>5</w:t>
            </w:r>
          </w:p>
        </w:tc>
        <w:tc>
          <w:tcPr>
            <w:tcW w:w="1724"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sz w:val="24"/>
                <w:szCs w:val="24"/>
                <w:vertAlign w:val="baseline"/>
                <w:lang w:val="en-US" w:eastAsia="zh-CN"/>
              </w:rPr>
            </w:pPr>
            <w:r>
              <w:rPr>
                <w:rFonts w:ascii="仿宋_GB2312" w:eastAsia="仿宋_GB2312" w:cs="仿宋_GB2312" w:hint="eastAsia"/>
                <w:sz w:val="24"/>
                <w:szCs w:val="24"/>
                <w:vertAlign w:val="baseline"/>
                <w:lang w:val="en-US" w:eastAsia="zh-CN"/>
              </w:rPr>
              <w:t>100%</w:t>
            </w:r>
          </w:p>
        </w:tc>
      </w:tr>
      <w:tr>
        <w:tc>
          <w:tcPr>
            <w:tcW w:w="3396" w:type="dxa"/>
            <w:gridSpan w:val="2"/>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合计</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b/>
                <w:bCs/>
                <w:sz w:val="24"/>
                <w:szCs w:val="24"/>
                <w:vertAlign w:val="baseline"/>
                <w:lang w:val="en-US" w:eastAsia="zh-CN"/>
              </w:rPr>
            </w:pPr>
            <w:r>
              <w:rPr>
                <w:rFonts w:ascii="仿宋_GB2312" w:eastAsia="仿宋_GB2312" w:cs="仿宋_GB2312" w:hint="eastAsia"/>
                <w:b/>
                <w:bCs/>
                <w:sz w:val="24"/>
                <w:szCs w:val="24"/>
                <w:vertAlign w:val="baseline"/>
                <w:lang w:val="en-US" w:eastAsia="zh-CN"/>
              </w:rPr>
              <w:t>31</w:t>
            </w:r>
          </w:p>
        </w:tc>
        <w:tc>
          <w:tcPr>
            <w:tcW w:w="1550"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b/>
                <w:bCs/>
                <w:sz w:val="24"/>
                <w:szCs w:val="24"/>
                <w:vertAlign w:val="baseline"/>
                <w:lang w:val="en-US" w:eastAsia="zh-CN"/>
              </w:rPr>
            </w:pPr>
            <w:r>
              <w:rPr>
                <w:rFonts w:ascii="仿宋_GB2312" w:eastAsia="仿宋_GB2312" w:cs="仿宋_GB2312" w:hint="eastAsia"/>
                <w:b/>
                <w:bCs/>
                <w:sz w:val="24"/>
                <w:szCs w:val="24"/>
                <w:vertAlign w:val="baseline"/>
                <w:lang w:val="en-US" w:eastAsia="zh-CN"/>
              </w:rPr>
              <w:t>31</w:t>
            </w:r>
          </w:p>
        </w:tc>
        <w:tc>
          <w:tcPr>
            <w:tcW w:w="1724" w:type="dxa"/>
            <w:vAlign w:val="center"/>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Chars="0" w:firstLine="0"/>
              <w:jc w:val="center"/>
              <w:textAlignment w:val="auto"/>
              <w:rPr>
                <w:rFonts w:ascii="仿宋_GB2312" w:eastAsia="仿宋_GB2312" w:cs="仿宋_GB2312" w:hint="eastAsia"/>
                <w:b/>
                <w:bCs/>
                <w:sz w:val="24"/>
                <w:szCs w:val="24"/>
                <w:vertAlign w:val="baseline"/>
                <w:lang w:val="en-US" w:eastAsia="zh-CN"/>
              </w:rPr>
            </w:pPr>
            <w:r>
              <w:rPr>
                <w:rFonts w:ascii="仿宋_GB2312" w:eastAsia="仿宋_GB2312" w:cs="仿宋_GB2312" w:hint="eastAsia"/>
                <w:b/>
                <w:bCs/>
                <w:sz w:val="24"/>
                <w:szCs w:val="24"/>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val="0"/>
        <w:spacing w:beforeLines="50" w:before="156"/>
        <w:ind w:left="0" w:firstLineChars="200" w:firstLine="640"/>
        <w:textAlignment w:val="auto"/>
        <w:rPr>
          <w:rFonts w:ascii="Times New Roman" w:cs="仿宋_GB2312" w:hAnsi="Times New Roman" w:hint="eastAsia"/>
          <w:b w:val="0"/>
          <w:bCs w:val="0"/>
          <w:color w:val="auto"/>
          <w:sz w:val="32"/>
          <w:szCs w:val="32"/>
          <w:lang w:val="en-US" w:eastAsia="zh-CN"/>
          <w:highlight w:val="auto"/>
        </w:rPr>
      </w:pPr>
      <w:bookmarkStart w:id="65" w:name="_Toc26121"/>
      <w:r>
        <w:rPr>
          <w:rStyle w:val="3Char"/>
          <w:rFonts w:hint="eastAsia"/>
          <w:lang w:val="en-US" w:eastAsia="zh-CN"/>
        </w:rPr>
        <w:t>1.效果性</w:t>
      </w:r>
      <w:bookmarkEnd w:id="65"/>
      <w:r>
        <w:rPr>
          <w:rFonts w:ascii="仿宋_GB2312" w:eastAsia="仿宋_GB2312" w:cs="仿宋_GB2312" w:hint="eastAsia"/>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lang w:val="en-US" w:eastAsia="zh-CN"/>
        </w:rPr>
        <w:t>通过国家公园建设项目的实施，效果性显著，实现生态环境可持续发展，该指标分值26分，自评得分26分。项目效果性指标的实现情况如表4－10所示。</w:t>
      </w:r>
    </w:p>
    <w:p>
      <w:pPr>
        <w:pStyle w:val="24"/>
        <w:keepNext w:val="0"/>
        <w:keepLines w:val="0"/>
        <w:pageBreakBefore w:val="0"/>
        <w:widowControl w:val="0"/>
        <w:kinsoku/>
        <w:wordWrap/>
        <w:overflowPunct/>
        <w:topLinePunct w:val="0"/>
        <w:autoSpaceDE/>
        <w:autoSpaceDN/>
        <w:bidi w:val="0"/>
        <w:adjustRightInd/>
        <w:snapToGrid/>
        <w:spacing w:line="240" w:lineRule="auto"/>
        <w:ind w:firstLineChars="0" w:firstLine="0"/>
        <w:jc w:val="center"/>
        <w:textAlignment w:val="auto"/>
        <w:rPr>
          <w:rFonts w:ascii="黑体" w:eastAsia="黑体" w:cs="黑体" w:hint="eastAsia"/>
          <w:b w:val="0"/>
          <w:bCs w:val="0"/>
          <w:kern w:val="0"/>
          <w:sz w:val="28"/>
          <w:szCs w:val="28"/>
          <w:lang w:val="en-US" w:eastAsia="zh-CN" w:bidi="ar-SA"/>
        </w:rPr>
      </w:pPr>
      <w:r>
        <w:rPr>
          <w:rFonts w:ascii="黑体" w:eastAsia="黑体" w:cs="黑体" w:hint="eastAsia"/>
          <w:b w:val="0"/>
          <w:bCs w:val="0"/>
          <w:kern w:val="0"/>
          <w:sz w:val="28"/>
          <w:szCs w:val="28"/>
          <w:lang w:val="en-US" w:eastAsia="zh-CN" w:bidi="ar-SA"/>
        </w:rPr>
        <w:t>表4-10  效果性指标自评得分情况表</w:t>
      </w:r>
    </w:p>
    <w:tbl>
      <w:tblPr>
        <w:jc w:val="center"/>
        <w:tblW w:w="4936" w:type="pct"/>
        <w:tblBorders>
          <w:top w:val="none" w:sz="0" w:space="0" w:color="auto"/>
          <w:left w:val="none" w:sz="0" w:space="0" w:color="auto"/>
          <w:bottom w:val="none" w:sz="0" w:space="0" w:color="auto"/>
          <w:right w:val="none" w:sz="0" w:space="0" w:color="auto"/>
        </w:tblBorders>
        <w:shd w:val="clear" w:color="auto" w:fill="auto"/>
        <w:tblCellMar>
          <w:top w:w="57" w:type="dxa"/>
          <w:left w:w="108" w:type="dxa"/>
          <w:bottom w:w="28" w:type="dxa"/>
          <w:right w:w="108" w:type="dxa"/>
        </w:tblCellMar>
      </w:tblPr>
      <w:tblGrid>
        <w:gridCol w:w="912"/>
        <w:gridCol w:w="2001"/>
        <w:gridCol w:w="956"/>
        <w:gridCol w:w="984"/>
        <w:gridCol w:w="880"/>
        <w:gridCol w:w="798"/>
        <w:gridCol w:w="865"/>
        <w:gridCol w:w="1013"/>
      </w:tblGrid>
      <w:tr>
        <w:trPr>
          <w:trHeight w:val="567"/>
        </w:trPr>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cs="仿宋_GB2312" w:hint="eastAsia"/>
                <w:b/>
                <w:bCs/>
                <w:i w:val="0"/>
                <w:iCs w:val="0"/>
                <w:color w:val="000000"/>
                <w:kern w:val="0"/>
                <w:sz w:val="24"/>
                <w:szCs w:val="24"/>
                <w:u w:val="none"/>
                <w:lang w:val="en-US" w:eastAsia="zh-CN"/>
              </w:rPr>
              <w:t>三级指标</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四级指标</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预期值</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实现值</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完成情况</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分值</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自评得分</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得分率</w:t>
            </w:r>
          </w:p>
        </w:tc>
      </w:tr>
      <w:tr>
        <w:trPr>
          <w:trHeight w:val="540"/>
        </w:trPr>
        <w:tc>
          <w:tcPr>
            <w:tcW w:w="542" w:type="pct"/>
            <w:vMerge w:val="restart"/>
            <w:tcBorders>
              <w:top w:val="single" w:sz="4" w:space="0" w:color="000000"/>
              <w:left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益</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4"/>
                <w:szCs w:val="24"/>
                <w:u w:val="none"/>
              </w:rPr>
            </w:pPr>
            <w:r>
              <w:rPr>
                <w:rFonts w:ascii="仿宋_GB2312" w:eastAsia="仿宋_GB2312" w:cs="仿宋_GB2312" w:hint="eastAsia"/>
                <w:i w:val="0"/>
                <w:iCs w:val="0"/>
                <w:color w:val="000000"/>
                <w:sz w:val="24"/>
                <w:szCs w:val="24"/>
                <w:u w:val="none"/>
              </w:rPr>
              <w:t>促进带动区域经济发展</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4"/>
                <w:szCs w:val="24"/>
                <w:u w:val="none"/>
                <w:lang w:val="en-US" w:eastAsia="zh-CN"/>
              </w:rPr>
            </w:pPr>
            <w:r>
              <w:rPr>
                <w:rFonts w:ascii="仿宋_GB2312" w:cs="仿宋_GB2312" w:hint="eastAsia"/>
                <w:i w:val="0"/>
                <w:iCs w:val="0"/>
                <w:color w:val="000000"/>
                <w:sz w:val="24"/>
                <w:szCs w:val="24"/>
                <w:u w:val="none"/>
                <w:lang w:val="en-US" w:eastAsia="zh-CN"/>
              </w:rPr>
              <w:t>是</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是</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40"/>
        </w:trPr>
        <w:tc>
          <w:tcPr>
            <w:tcW w:w="542" w:type="pct"/>
            <w:vMerge/>
            <w:tcBorders>
              <w:left w:val="single" w:sz="4" w:space="0" w:color="000000"/>
              <w:bottom w:val="single" w:sz="4" w:space="0" w:color="000000"/>
              <w:right w:val="single" w:sz="4" w:space="0" w:color="000000"/>
            </w:tcBorders>
            <w:shd w:val="clear" w:color="auto" w:fill="auto"/>
            <w:vAlign w:val="center"/>
          </w:tcP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是否促进避免地质灾害导致人员伤亡和财产损失</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4"/>
                <w:szCs w:val="24"/>
                <w:u w:val="none"/>
                <w:lang w:val="en-US" w:eastAsia="zh-CN"/>
              </w:rPr>
            </w:pPr>
            <w:r>
              <w:rPr>
                <w:rFonts w:ascii="仿宋_GB2312" w:cs="仿宋_GB2312" w:hint="eastAsia"/>
                <w:i w:val="0"/>
                <w:iCs w:val="0"/>
                <w:color w:val="000000"/>
                <w:sz w:val="24"/>
                <w:szCs w:val="24"/>
                <w:u w:val="none"/>
                <w:lang w:val="en-US" w:eastAsia="zh-CN"/>
              </w:rPr>
              <w:t>是</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是</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40"/>
        </w:trPr>
        <w:tc>
          <w:tcPr>
            <w:tcW w:w="542" w:type="pct"/>
            <w:vMerge w:val="restart"/>
            <w:tcBorders>
              <w:top w:val="single" w:sz="4" w:space="0" w:color="000000"/>
              <w:left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益</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南岭国家公园宣传效应突出</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4"/>
                <w:szCs w:val="24"/>
                <w:u w:val="none"/>
                <w:lang w:val="en-US" w:eastAsia="zh-CN"/>
              </w:rPr>
            </w:pPr>
            <w:r>
              <w:rPr>
                <w:rFonts w:ascii="仿宋_GB2312" w:cs="仿宋_GB2312" w:hint="eastAsia"/>
                <w:i w:val="0"/>
                <w:iCs w:val="0"/>
                <w:color w:val="000000"/>
                <w:sz w:val="24"/>
                <w:szCs w:val="24"/>
                <w:u w:val="none"/>
                <w:lang w:val="en-US" w:eastAsia="zh-CN"/>
              </w:rPr>
              <w:t>实现</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2"/>
                <w:sz w:val="24"/>
                <w:szCs w:val="24"/>
                <w:u w:val="none"/>
                <w:lang w:val="en-US" w:eastAsia="zh-CN" w:bidi="ar-SA"/>
              </w:rPr>
            </w:pPr>
            <w:r>
              <w:rPr>
                <w:rFonts w:ascii="仿宋_GB2312" w:cs="仿宋_GB2312" w:hint="eastAsia"/>
                <w:i w:val="0"/>
                <w:iCs w:val="0"/>
                <w:color w:val="000000"/>
                <w:sz w:val="24"/>
                <w:szCs w:val="24"/>
                <w:u w:val="none"/>
                <w:lang w:val="en-US" w:eastAsia="zh-CN"/>
              </w:rPr>
              <w:t>实现</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40"/>
        </w:trPr>
        <w:tc>
          <w:tcPr>
            <w:tcW w:w="542" w:type="pct"/>
            <w:vMerge/>
            <w:tcBorders>
              <w:left w:val="single" w:sz="4" w:space="0" w:color="000000"/>
              <w:right w:val="single" w:sz="4" w:space="0" w:color="000000"/>
            </w:tcBorders>
            <w:shd w:val="clear" w:color="auto" w:fill="auto"/>
            <w:vAlign w:val="center"/>
          </w:tcP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pacing w:val="-11"/>
                <w:kern w:val="0"/>
                <w:sz w:val="24"/>
                <w:szCs w:val="24"/>
                <w:u w:val="none"/>
                <w:lang w:val="en-US" w:eastAsia="zh-CN"/>
              </w:rPr>
            </w:pPr>
            <w:r>
              <w:rPr>
                <w:rFonts w:ascii="仿宋_GB2312" w:eastAsia="仿宋_GB2312" w:cs="仿宋_GB2312" w:hint="eastAsia"/>
                <w:i w:val="0"/>
                <w:iCs w:val="0"/>
                <w:color w:val="000000"/>
                <w:spacing w:val="-11"/>
                <w:kern w:val="0"/>
                <w:sz w:val="24"/>
                <w:szCs w:val="24"/>
                <w:u w:val="none"/>
                <w:lang w:val="en-US" w:eastAsia="zh-CN"/>
              </w:rPr>
              <w:t>带动周边地区就业</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4"/>
                <w:szCs w:val="24"/>
                <w:u w:val="none"/>
                <w:lang w:val="en-US" w:eastAsia="zh-CN"/>
              </w:rPr>
            </w:pPr>
            <w:r>
              <w:rPr>
                <w:rFonts w:ascii="仿宋_GB2312" w:cs="仿宋_GB2312" w:hint="eastAsia"/>
                <w:i w:val="0"/>
                <w:iCs w:val="0"/>
                <w:color w:val="000000"/>
                <w:sz w:val="24"/>
                <w:szCs w:val="24"/>
                <w:u w:val="none"/>
                <w:lang w:val="en-US" w:eastAsia="zh-CN"/>
              </w:rPr>
              <w:t>有增加</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spacing w:val="-17"/>
                <w:kern w:val="2"/>
                <w:sz w:val="24"/>
                <w:szCs w:val="24"/>
                <w:u w:val="none"/>
                <w:lang w:val="en-US" w:eastAsia="zh-CN" w:bidi="ar-SA"/>
              </w:rPr>
            </w:pPr>
            <w:r>
              <w:rPr>
                <w:rFonts w:ascii="仿宋_GB2312" w:cs="仿宋_GB2312" w:hint="eastAsia"/>
                <w:i w:val="0"/>
                <w:iCs w:val="0"/>
                <w:color w:val="000000"/>
                <w:spacing w:val="-17"/>
                <w:sz w:val="24"/>
                <w:szCs w:val="24"/>
                <w:u w:val="none"/>
                <w:lang w:val="en-US" w:eastAsia="zh-CN"/>
              </w:rPr>
              <w:t>有增加</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40"/>
        </w:trPr>
        <w:tc>
          <w:tcPr>
            <w:tcW w:w="542" w:type="pct"/>
            <w:vMerge/>
            <w:tcBorders>
              <w:left w:val="single" w:sz="4" w:space="0" w:color="000000"/>
              <w:bottom w:val="single" w:sz="4" w:space="0" w:color="000000"/>
              <w:right w:val="single" w:sz="4" w:space="0" w:color="000000"/>
            </w:tcBorders>
            <w:shd w:val="clear" w:color="auto" w:fill="auto"/>
            <w:vAlign w:val="center"/>
          </w:tcP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pacing w:val="-11"/>
                <w:kern w:val="0"/>
                <w:sz w:val="24"/>
                <w:szCs w:val="24"/>
                <w:u w:val="none"/>
                <w:lang w:val="en-US" w:eastAsia="zh-CN"/>
              </w:rPr>
            </w:pPr>
            <w:r>
              <w:rPr>
                <w:rFonts w:ascii="仿宋_GB2312" w:eastAsia="仿宋_GB2312" w:cs="仿宋_GB2312" w:hint="eastAsia"/>
                <w:i w:val="0"/>
                <w:iCs w:val="0"/>
                <w:color w:val="000000"/>
                <w:spacing w:val="-11"/>
                <w:kern w:val="0"/>
                <w:sz w:val="24"/>
                <w:szCs w:val="24"/>
                <w:u w:val="none"/>
                <w:lang w:val="en-US" w:eastAsia="zh-CN"/>
              </w:rPr>
              <w:t>启动社区发展工程</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4"/>
                <w:szCs w:val="24"/>
                <w:u w:val="none"/>
                <w:lang w:eastAsia="zh-CN"/>
              </w:rPr>
            </w:pPr>
            <w:r>
              <w:rPr>
                <w:rFonts w:ascii="仿宋_GB2312" w:cs="仿宋_GB2312" w:hint="eastAsia"/>
                <w:i w:val="0"/>
                <w:iCs w:val="0"/>
                <w:color w:val="000000"/>
                <w:sz w:val="24"/>
                <w:szCs w:val="24"/>
                <w:u w:val="none"/>
                <w:lang w:eastAsia="zh-CN"/>
              </w:rPr>
              <w:t>实现</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2"/>
                <w:sz w:val="24"/>
                <w:szCs w:val="24"/>
                <w:u w:val="none"/>
                <w:lang w:val="en-US" w:eastAsia="zh-CN" w:bidi="ar-SA"/>
              </w:rPr>
            </w:pPr>
            <w:r>
              <w:rPr>
                <w:rFonts w:ascii="仿宋_GB2312" w:cs="仿宋_GB2312" w:hint="eastAsia"/>
                <w:i w:val="0"/>
                <w:iCs w:val="0"/>
                <w:color w:val="000000"/>
                <w:sz w:val="24"/>
                <w:szCs w:val="24"/>
                <w:u w:val="none"/>
                <w:lang w:eastAsia="zh-CN"/>
              </w:rPr>
              <w:t>实现</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40"/>
        </w:trPr>
        <w:tc>
          <w:tcPr>
            <w:tcW w:w="542" w:type="pct"/>
            <w:vMerge w:val="restart"/>
            <w:tcBorders>
              <w:top w:val="single" w:sz="4" w:space="0" w:color="000000"/>
              <w:left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益</w:t>
            </w:r>
          </w:p>
        </w:tc>
        <w:tc>
          <w:tcPr>
            <w:tcW w:w="11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启动实施生态系统保护与修复工程</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z w:val="24"/>
                <w:szCs w:val="24"/>
                <w:u w:val="none"/>
                <w:lang w:val="en-US" w:eastAsia="zh-CN"/>
              </w:rPr>
            </w:pPr>
            <w:r>
              <w:rPr>
                <w:rFonts w:ascii="仿宋_GB2312" w:cs="仿宋_GB2312" w:hint="eastAsia"/>
                <w:i w:val="0"/>
                <w:iCs w:val="0"/>
                <w:color w:val="000000"/>
                <w:sz w:val="24"/>
                <w:szCs w:val="24"/>
                <w:u w:val="none"/>
                <w:lang w:val="en-US" w:eastAsia="zh-CN"/>
              </w:rPr>
              <w:t>是</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是</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760"/>
        </w:trPr>
        <w:tc>
          <w:tcPr>
            <w:tcW w:w="542" w:type="pct"/>
            <w:vMerge/>
            <w:tcBorders>
              <w:left w:val="single" w:sz="4" w:space="0" w:color="000000"/>
              <w:right w:val="single" w:sz="4" w:space="0" w:color="000000"/>
            </w:tcBorders>
            <w:shd w:val="clear" w:color="auto" w:fill="auto"/>
            <w:vAlign w:val="center"/>
          </w:tcPr>
          <w:p/>
        </w:tc>
        <w:tc>
          <w:tcPr>
            <w:tcW w:w="1189"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地质遗迹资源是否得到有效保护</w:t>
            </w:r>
          </w:p>
        </w:tc>
        <w:tc>
          <w:tcPr>
            <w:tcW w:w="568" w:type="pc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2"/>
                <w:sz w:val="24"/>
                <w:szCs w:val="24"/>
                <w:u w:val="none"/>
                <w:lang w:val="en-US" w:eastAsia="zh-CN" w:bidi="ar-SA"/>
              </w:rPr>
            </w:pPr>
            <w:r>
              <w:rPr>
                <w:rFonts w:ascii="仿宋_GB2312" w:cs="仿宋_GB2312" w:hint="eastAsia"/>
                <w:i w:val="0"/>
                <w:iCs w:val="0"/>
                <w:color w:val="000000"/>
                <w:sz w:val="24"/>
                <w:szCs w:val="24"/>
                <w:u w:val="none"/>
                <w:lang w:val="en-US" w:eastAsia="zh-CN"/>
              </w:rPr>
              <w:t>是</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是</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64"/>
        </w:trPr>
        <w:tc>
          <w:tcPr>
            <w:tcW w:w="542" w:type="pct"/>
            <w:vMerge/>
            <w:tcBorders>
              <w:left w:val="single" w:sz="4" w:space="0" w:color="000000"/>
              <w:right w:val="single" w:sz="4" w:space="0" w:color="000000"/>
            </w:tcBorders>
            <w:shd w:val="clear" w:color="auto" w:fill="auto"/>
            <w:vAlign w:val="center"/>
          </w:tcPr>
          <w:p/>
        </w:tc>
        <w:tc>
          <w:tcPr>
            <w:tcW w:w="1189"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鸟类资源得到有效保护</w:t>
            </w:r>
          </w:p>
        </w:tc>
        <w:tc>
          <w:tcPr>
            <w:tcW w:w="568"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2"/>
                <w:sz w:val="24"/>
                <w:szCs w:val="24"/>
                <w:u w:val="none"/>
                <w:lang w:val="en-US" w:eastAsia="zh-CN" w:bidi="ar-SA"/>
              </w:rPr>
            </w:pPr>
            <w:r>
              <w:rPr>
                <w:rFonts w:ascii="仿宋_GB2312" w:cs="仿宋_GB2312" w:hint="eastAsia"/>
                <w:i w:val="0"/>
                <w:iCs w:val="0"/>
                <w:color w:val="000000"/>
                <w:sz w:val="24"/>
                <w:szCs w:val="24"/>
                <w:u w:val="none"/>
                <w:lang w:val="en-US" w:eastAsia="zh-CN"/>
              </w:rPr>
              <w:t>是</w:t>
            </w:r>
          </w:p>
        </w:tc>
        <w:tc>
          <w:tcPr>
            <w:tcW w:w="585"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是</w:t>
            </w:r>
          </w:p>
        </w:tc>
        <w:tc>
          <w:tcPr>
            <w:tcW w:w="522" w:type="pc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603"/>
        </w:trPr>
        <w:tc>
          <w:tcPr>
            <w:tcW w:w="542" w:type="pct"/>
            <w:vMerge/>
            <w:tcBorders>
              <w:left w:val="single" w:sz="4" w:space="0" w:color="000000"/>
              <w:right w:val="single" w:sz="4" w:space="0" w:color="000000"/>
            </w:tcBorders>
            <w:shd w:val="clear" w:color="auto" w:fill="auto"/>
            <w:vAlign w:val="center"/>
          </w:tcPr>
          <w:p/>
        </w:tc>
        <w:tc>
          <w:tcPr>
            <w:tcW w:w="1189"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生态环境是否得到改善</w:t>
            </w:r>
          </w:p>
        </w:tc>
        <w:tc>
          <w:tcPr>
            <w:tcW w:w="568"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2"/>
                <w:sz w:val="24"/>
                <w:szCs w:val="24"/>
                <w:u w:val="none"/>
                <w:lang w:val="en-US" w:eastAsia="zh-CN" w:bidi="ar-SA"/>
              </w:rPr>
            </w:pPr>
            <w:r>
              <w:rPr>
                <w:rFonts w:ascii="仿宋_GB2312" w:cs="仿宋_GB2312" w:hint="eastAsia"/>
                <w:i w:val="0"/>
                <w:iCs w:val="0"/>
                <w:color w:val="000000"/>
                <w:sz w:val="24"/>
                <w:szCs w:val="24"/>
                <w:u w:val="none"/>
                <w:lang w:val="en-US" w:eastAsia="zh-CN"/>
              </w:rPr>
              <w:t>是</w:t>
            </w:r>
          </w:p>
        </w:tc>
        <w:tc>
          <w:tcPr>
            <w:tcW w:w="585"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是</w:t>
            </w:r>
          </w:p>
        </w:tc>
        <w:tc>
          <w:tcPr>
            <w:tcW w:w="522" w:type="pc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64"/>
        </w:trPr>
        <w:tc>
          <w:tcPr>
            <w:tcW w:w="542" w:type="pct"/>
            <w:vMerge/>
            <w:tcBorders>
              <w:left w:val="single" w:sz="4" w:space="0" w:color="000000"/>
              <w:bottom w:val="single" w:sz="4" w:space="0" w:color="000000"/>
              <w:right w:val="single" w:sz="4" w:space="0" w:color="000000"/>
            </w:tcBorders>
            <w:shd w:val="clear" w:color="auto" w:fill="auto"/>
            <w:vAlign w:val="center"/>
          </w:tcPr>
          <w:p/>
        </w:tc>
        <w:tc>
          <w:tcPr>
            <w:tcW w:w="1189"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国家公园生态环境示范带动作用</w:t>
            </w:r>
          </w:p>
        </w:tc>
        <w:tc>
          <w:tcPr>
            <w:tcW w:w="568"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i w:val="0"/>
                <w:iCs w:val="0"/>
                <w:color w:val="000000"/>
                <w:sz w:val="24"/>
                <w:szCs w:val="24"/>
                <w:u w:val="none"/>
                <w:lang w:val="en-US" w:eastAsia="zh-CN"/>
              </w:rPr>
              <w:t>明显</w:t>
            </w:r>
          </w:p>
        </w:tc>
        <w:tc>
          <w:tcPr>
            <w:tcW w:w="585"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i w:val="0"/>
                <w:iCs w:val="0"/>
                <w:color w:val="000000"/>
                <w:sz w:val="24"/>
                <w:szCs w:val="24"/>
                <w:u w:val="none"/>
                <w:lang w:val="en-US" w:eastAsia="zh-CN"/>
              </w:rPr>
              <w:t>明显</w:t>
            </w:r>
          </w:p>
        </w:tc>
        <w:tc>
          <w:tcPr>
            <w:tcW w:w="522" w:type="pc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64"/>
        </w:trPr>
        <w:tc>
          <w:tcPr>
            <w:tcW w:w="542" w:type="pct"/>
            <w:vMerge w:val="restart"/>
            <w:tcBorders>
              <w:top w:val="single" w:sz="4" w:space="0" w:color="000000"/>
              <w:left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i w:val="0"/>
                <w:iCs w:val="0"/>
                <w:color w:val="000000"/>
                <w:kern w:val="0"/>
                <w:sz w:val="24"/>
                <w:szCs w:val="24"/>
                <w:u w:val="none"/>
                <w:lang w:val="en-US" w:eastAsia="zh-CN"/>
              </w:rPr>
            </w:pPr>
            <w:r>
              <w:rPr>
                <w:rFonts w:ascii="仿宋_GB2312" w:cs="仿宋_GB2312" w:hint="eastAsia"/>
                <w:b w:val="0"/>
                <w:bCs w:val="0"/>
                <w:i w:val="0"/>
                <w:iCs w:val="0"/>
                <w:color w:val="000000"/>
                <w:kern w:val="0"/>
                <w:sz w:val="24"/>
                <w:szCs w:val="24"/>
                <w:u w:val="none"/>
                <w:lang w:val="en-US" w:eastAsia="zh-CN"/>
              </w:rPr>
              <w:t>可  持  续  发  展</w:t>
            </w:r>
          </w:p>
        </w:tc>
        <w:tc>
          <w:tcPr>
            <w:tcW w:w="1189"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资源监测能力</w:t>
            </w:r>
          </w:p>
        </w:tc>
        <w:tc>
          <w:tcPr>
            <w:tcW w:w="568"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spacing w:val="-28"/>
                <w:kern w:val="0"/>
                <w:sz w:val="24"/>
                <w:szCs w:val="24"/>
                <w:u w:val="none"/>
                <w:lang w:val="en-US" w:eastAsia="zh-CN"/>
              </w:rPr>
            </w:pPr>
            <w:r>
              <w:rPr>
                <w:rFonts w:ascii="仿宋_GB2312" w:cs="仿宋_GB2312" w:hint="eastAsia"/>
                <w:i w:val="0"/>
                <w:iCs w:val="0"/>
                <w:color w:val="000000"/>
                <w:spacing w:val="-28"/>
                <w:sz w:val="24"/>
                <w:szCs w:val="24"/>
                <w:u w:val="none"/>
                <w:lang w:val="en-US" w:eastAsia="zh-CN"/>
              </w:rPr>
              <w:t>明显提高</w:t>
            </w:r>
          </w:p>
        </w:tc>
        <w:tc>
          <w:tcPr>
            <w:tcW w:w="585"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spacing w:val="-28"/>
                <w:kern w:val="0"/>
                <w:sz w:val="24"/>
                <w:szCs w:val="24"/>
                <w:u w:val="none"/>
                <w:lang w:val="en-US" w:eastAsia="zh-CN"/>
              </w:rPr>
            </w:pPr>
            <w:r>
              <w:rPr>
                <w:rFonts w:ascii="仿宋_GB2312" w:cs="仿宋_GB2312" w:hint="eastAsia"/>
                <w:i w:val="0"/>
                <w:iCs w:val="0"/>
                <w:color w:val="000000"/>
                <w:spacing w:val="-28"/>
                <w:sz w:val="24"/>
                <w:szCs w:val="24"/>
                <w:u w:val="none"/>
                <w:lang w:val="en-US" w:eastAsia="zh-CN"/>
              </w:rPr>
              <w:t>明显提高</w:t>
            </w:r>
          </w:p>
        </w:tc>
        <w:tc>
          <w:tcPr>
            <w:tcW w:w="522" w:type="pc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64"/>
        </w:trPr>
        <w:tc>
          <w:tcPr>
            <w:tcW w:w="542" w:type="pct"/>
            <w:vMerge/>
            <w:tcBorders>
              <w:left w:val="single" w:sz="4" w:space="0" w:color="000000"/>
              <w:right w:val="single" w:sz="4" w:space="0" w:color="auto"/>
            </w:tcBorders>
            <w:shd w:val="clear" w:color="auto" w:fill="auto"/>
            <w:vAlign w:val="center"/>
          </w:tcPr>
          <w:p/>
        </w:tc>
        <w:tc>
          <w:tcPr>
            <w:tcW w:w="1189"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改善人居环境</w:t>
            </w:r>
          </w:p>
        </w:tc>
        <w:tc>
          <w:tcPr>
            <w:tcW w:w="568"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sz w:val="24"/>
                <w:szCs w:val="24"/>
                <w:u w:val="none"/>
                <w:lang w:val="en-US" w:eastAsia="zh-CN"/>
              </w:rPr>
            </w:pPr>
            <w:r>
              <w:rPr>
                <w:rFonts w:ascii="仿宋_GB2312" w:cs="仿宋_GB2312" w:hint="eastAsia"/>
                <w:i w:val="0"/>
                <w:iCs w:val="0"/>
                <w:color w:val="000000"/>
                <w:sz w:val="24"/>
                <w:szCs w:val="24"/>
                <w:u w:val="none"/>
                <w:lang w:val="en-US" w:eastAsia="zh-CN"/>
              </w:rPr>
              <w:t>是</w:t>
            </w:r>
          </w:p>
        </w:tc>
        <w:tc>
          <w:tcPr>
            <w:tcW w:w="585"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2"/>
                <w:sz w:val="24"/>
                <w:szCs w:val="24"/>
                <w:u w:val="none"/>
                <w:lang w:val="en-US" w:eastAsia="zh-CN" w:bidi="ar-SA"/>
              </w:rPr>
            </w:pPr>
            <w:r>
              <w:rPr>
                <w:rFonts w:ascii="仿宋_GB2312" w:cs="仿宋_GB2312" w:hint="eastAsia"/>
                <w:i w:val="0"/>
                <w:iCs w:val="0"/>
                <w:color w:val="000000"/>
                <w:sz w:val="24"/>
                <w:szCs w:val="24"/>
                <w:u w:val="none"/>
                <w:lang w:val="en-US" w:eastAsia="zh-CN"/>
              </w:rPr>
              <w:t>是</w:t>
            </w:r>
          </w:p>
        </w:tc>
        <w:tc>
          <w:tcPr>
            <w:tcW w:w="522" w:type="pc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564"/>
        </w:trPr>
        <w:tc>
          <w:tcPr>
            <w:tcW w:w="542" w:type="pct"/>
            <w:vMerge/>
            <w:tcBorders>
              <w:left w:val="single" w:sz="4" w:space="0" w:color="000000"/>
              <w:bottom w:val="single" w:sz="4" w:space="0" w:color="000000"/>
              <w:right w:val="single" w:sz="4" w:space="0" w:color="auto"/>
            </w:tcBorders>
            <w:shd w:val="clear" w:color="auto" w:fill="auto"/>
            <w:vAlign w:val="center"/>
          </w:tcPr>
          <w:p/>
        </w:tc>
        <w:tc>
          <w:tcPr>
            <w:tcW w:w="1189"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自然生态系统保持完好性</w:t>
            </w:r>
          </w:p>
        </w:tc>
        <w:tc>
          <w:tcPr>
            <w:tcW w:w="568"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cs="仿宋_GB2312" w:hint="eastAsia"/>
                <w:i w:val="0"/>
                <w:iCs w:val="0"/>
                <w:color w:val="000000"/>
                <w:spacing w:val="-28"/>
                <w:sz w:val="24"/>
                <w:szCs w:val="24"/>
                <w:u w:val="none"/>
                <w:lang w:val="en-US" w:eastAsia="zh-CN"/>
              </w:rPr>
            </w:pPr>
            <w:r>
              <w:rPr>
                <w:rFonts w:ascii="仿宋_GB2312" w:cs="仿宋_GB2312" w:hint="eastAsia"/>
                <w:i w:val="0"/>
                <w:iCs w:val="0"/>
                <w:color w:val="000000"/>
                <w:spacing w:val="-28"/>
                <w:sz w:val="24"/>
                <w:szCs w:val="24"/>
                <w:u w:val="none"/>
                <w:lang w:val="en-US" w:eastAsia="zh-CN"/>
              </w:rPr>
              <w:t>持续保持</w:t>
            </w:r>
          </w:p>
        </w:tc>
        <w:tc>
          <w:tcPr>
            <w:tcW w:w="585" w:type="pct"/>
            <w:tcBorders>
              <w:top w:val="single" w:sz="4" w:space="0" w:color="000000"/>
              <w:left w:val="single" w:sz="4" w:space="0" w:color="auto"/>
              <w:bottom w:val="single" w:sz="4" w:space="0" w:color="000000"/>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spacing w:val="-28"/>
                <w:kern w:val="2"/>
                <w:sz w:val="24"/>
                <w:szCs w:val="24"/>
                <w:u w:val="none"/>
                <w:lang w:val="en-US" w:eastAsia="zh-CN" w:bidi="ar-SA"/>
              </w:rPr>
            </w:pPr>
            <w:r>
              <w:rPr>
                <w:rFonts w:ascii="仿宋_GB2312" w:cs="仿宋_GB2312" w:hint="eastAsia"/>
                <w:i w:val="0"/>
                <w:iCs w:val="0"/>
                <w:color w:val="000000"/>
                <w:spacing w:val="-28"/>
                <w:sz w:val="24"/>
                <w:szCs w:val="24"/>
                <w:u w:val="none"/>
                <w:lang w:val="en-US" w:eastAsia="zh-CN"/>
              </w:rPr>
              <w:t>持续保持</w:t>
            </w:r>
          </w:p>
        </w:tc>
        <w:tc>
          <w:tcPr>
            <w:tcW w:w="522" w:type="pc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cs="仿宋_GB2312" w:hint="eastAsia"/>
                <w:i w:val="0"/>
                <w:iCs w:val="0"/>
                <w:color w:val="000000"/>
                <w:kern w:val="0"/>
                <w:sz w:val="24"/>
                <w:szCs w:val="24"/>
                <w:u w:val="none"/>
                <w:lang w:val="en-US" w:eastAsia="zh-CN"/>
              </w:rPr>
              <w:t>完成</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i w:val="0"/>
                <w:iCs w:val="0"/>
                <w:color w:val="000000"/>
                <w:kern w:val="0"/>
                <w:sz w:val="24"/>
                <w:szCs w:val="24"/>
                <w:u w:val="none"/>
                <w:lang w:val="en-US" w:eastAsia="zh-CN"/>
              </w:rPr>
              <w:t>100%</w:t>
            </w:r>
          </w:p>
        </w:tc>
      </w:tr>
      <w:tr>
        <w:trPr>
          <w:trHeight w:val="480"/>
        </w:trPr>
        <w:tc>
          <w:tcPr>
            <w:tcW w:w="340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合计</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b/>
                <w:bCs/>
                <w:i w:val="0"/>
                <w:iCs w:val="0"/>
                <w:color w:val="000000"/>
                <w:kern w:val="0"/>
                <w:sz w:val="24"/>
                <w:szCs w:val="24"/>
                <w:u w:val="none"/>
                <w:lang w:val="en-US" w:eastAsia="zh-CN"/>
              </w:rPr>
            </w:pPr>
            <w:r>
              <w:rPr>
                <w:rFonts w:ascii="仿宋_GB2312" w:cs="仿宋_GB2312" w:hint="eastAsia"/>
                <w:b/>
                <w:bCs/>
                <w:i w:val="0"/>
                <w:iCs w:val="0"/>
                <w:color w:val="000000"/>
                <w:kern w:val="0"/>
                <w:sz w:val="24"/>
                <w:szCs w:val="24"/>
                <w:u w:val="none"/>
                <w:lang w:val="en-US" w:eastAsia="zh-CN"/>
              </w:rPr>
              <w:t>26</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b/>
                <w:bCs/>
                <w:i w:val="0"/>
                <w:iCs w:val="0"/>
                <w:color w:val="000000"/>
                <w:kern w:val="0"/>
                <w:sz w:val="24"/>
                <w:szCs w:val="24"/>
                <w:u w:val="none"/>
                <w:lang w:val="en-US" w:eastAsia="zh-CN"/>
              </w:rPr>
            </w:pPr>
            <w:r>
              <w:rPr>
                <w:rFonts w:ascii="仿宋_GB2312" w:cs="仿宋_GB2312" w:hint="eastAsia"/>
                <w:b/>
                <w:bCs/>
                <w:i w:val="0"/>
                <w:iCs w:val="0"/>
                <w:color w:val="000000"/>
                <w:kern w:val="0"/>
                <w:sz w:val="24"/>
                <w:szCs w:val="24"/>
                <w:u w:val="none"/>
                <w:lang w:val="en-US" w:eastAsia="zh-CN"/>
              </w:rPr>
              <w:t>26</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Chars="0" w:firstLine="0"/>
              <w:jc w:val="center"/>
              <w:textAlignment w:val="center"/>
              <w:rPr>
                <w:rFonts w:ascii="仿宋_GB2312" w:eastAsia="仿宋_GB2312" w:cs="仿宋_GB2312" w:hint="eastAsia"/>
                <w:b/>
                <w:bCs/>
                <w:i w:val="0"/>
                <w:iCs w:val="0"/>
                <w:color w:val="000000"/>
                <w:kern w:val="0"/>
                <w:sz w:val="24"/>
                <w:szCs w:val="24"/>
                <w:u w:val="none"/>
                <w:lang w:val="en-US" w:eastAsia="zh-CN"/>
              </w:rPr>
            </w:pPr>
            <w:r>
              <w:rPr>
                <w:rFonts w:ascii="仿宋_GB2312" w:eastAsia="仿宋_GB2312" w:cs="仿宋_GB2312" w:hint="eastAsia"/>
                <w:b/>
                <w:bCs/>
                <w:i w:val="0"/>
                <w:iCs w:val="0"/>
                <w:color w:val="000000"/>
                <w:kern w:val="0"/>
                <w:sz w:val="24"/>
                <w:szCs w:val="24"/>
                <w:u w:val="none"/>
                <w:lang w:val="en-US" w:eastAsia="zh-CN"/>
              </w:rPr>
              <w:t>100%</w:t>
            </w:r>
          </w:p>
        </w:tc>
      </w:tr>
    </w:tbl>
    <w:p>
      <w:pPr>
        <w:keepNext w:val="0"/>
        <w:keepLines w:val="0"/>
        <w:pageBreakBefore w:val="0"/>
        <w:widowControl w:val="0"/>
        <w:kinsoku/>
        <w:wordWrap/>
        <w:overflowPunct/>
        <w:topLinePunct w:val="0"/>
        <w:autoSpaceDE/>
        <w:autoSpaceDN/>
        <w:bidi w:val="0"/>
        <w:adjustRightInd/>
        <w:snapToGrid w:val="0"/>
        <w:spacing w:beforeLines="50" w:before="156"/>
        <w:textAlignment w:val="auto"/>
        <w:rPr>
          <w:rFonts w:hint="eastAsia"/>
          <w:b/>
          <w:bCs/>
          <w:lang w:val="en-US" w:eastAsia="zh-CN"/>
        </w:rPr>
      </w:pPr>
      <w:r>
        <w:rPr>
          <w:rFonts w:hint="eastAsia"/>
          <w:lang w:eastAsia="zh-CN"/>
        </w:rPr>
        <w:t>综上，各项效益指标均已完成，具体分析如下：</w:t>
      </w:r>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b/>
          <w:bCs/>
          <w:lang w:val="en-US" w:eastAsia="zh-CN"/>
        </w:rPr>
        <w:t>（1）经济效益：</w:t>
      </w:r>
      <w:r>
        <w:rPr>
          <w:rFonts w:hint="eastAsia"/>
          <w:lang w:val="en-US" w:eastAsia="zh-CN"/>
        </w:rPr>
        <w:t>通过国家公园建设，2020年、2021年共吸引财政投资2.5554亿元，并带动专项债投资26.4亿元；通过广东省地质局第三地质大队实施的南岭国家公园及丹霞山区域地质灾害综合风险评估项目，有效的促进避免地质灾害导致人员伤亡和财产损失。</w:t>
      </w:r>
    </w:p>
    <w:p>
      <w:pPr>
        <w:bidi w:val="0"/>
        <w:rPr>
          <w:rFonts w:hint="eastAsia"/>
          <w:b/>
          <w:bCs/>
          <w:lang w:val="en-US" w:eastAsia="zh-CN"/>
        </w:rPr>
      </w:pPr>
      <w:r>
        <w:rPr>
          <w:rFonts w:hint="eastAsia"/>
          <w:b/>
          <w:bCs/>
          <w:lang w:val="en-US" w:eastAsia="zh-CN"/>
        </w:rPr>
        <w:t>（2）社会效益：</w:t>
      </w:r>
    </w:p>
    <w:p>
      <w:pPr>
        <w:keepNext w:val="0"/>
        <w:keepLines w:val="0"/>
        <w:pageBreakBefore w:val="0"/>
        <w:widowControl w:val="0"/>
        <w:kinsoku/>
        <w:wordWrap/>
        <w:overflowPunct/>
        <w:topLinePunct w:val="0"/>
        <w:autoSpaceDE/>
        <w:autoSpaceDN/>
        <w:bidi w:val="0"/>
        <w:adjustRightInd/>
        <w:snapToGrid w:val="0"/>
        <w:textAlignment w:val="auto"/>
      </w:pPr>
      <w:r>
        <w:rPr>
          <w:rFonts w:hint="eastAsia"/>
          <w:b/>
          <w:bCs/>
        </w:rPr>
        <w:t>宣传推广：一</w:t>
      </w:r>
      <w:r>
        <w:rPr>
          <w:b/>
          <w:bCs/>
        </w:rPr>
        <w:t>是与全媒体单位合作，扩宽宣传渠道。</w:t>
      </w:r>
      <w:r>
        <w:t>与中新社、南方日报、凤凰都市传媒、粤政网络等多家媒体单位合作，从自然生态、人文风俗等方面全面宣传，形成南岭国家公园宣传矩阵。</w:t>
      </w:r>
      <w:r>
        <w:rPr>
          <w:rFonts w:hint="eastAsia"/>
          <w:b/>
          <w:bCs/>
        </w:rPr>
        <w:t>二</w:t>
      </w:r>
      <w:r>
        <w:rPr>
          <w:b/>
          <w:bCs/>
        </w:rPr>
        <w:t>是拍摄宣传纪录片，凝聚社会共识。</w:t>
      </w:r>
      <w:r>
        <w:rPr>
          <w:rFonts w:hint="eastAsia"/>
          <w:lang w:eastAsia="zh-CN"/>
        </w:rPr>
        <w:t>我</w:t>
      </w:r>
      <w:r>
        <w:t>局组织拍摄了3集《南岭物语》纪录片，于2021年10月中旬在广东卫视和腾讯视频同步播出</w:t>
      </w:r>
      <w:r>
        <w:rPr>
          <w:rFonts w:hint="eastAsia"/>
        </w:rPr>
        <w:t>；</w:t>
      </w:r>
      <w:r>
        <w:t>启动“两微一抖”平台宣传推广南岭国家公园，为南岭国家公园正式获批奠定良好的舆论氛围；推送的“海南鳽《海南鳽夫妇：吾家有子初长成》视频节目”在“秘境之眼”2021精彩视频点赞活动中，获得三等奖。</w:t>
      </w:r>
      <w:r>
        <w:rPr>
          <w:rFonts w:hint="eastAsia"/>
          <w:b/>
          <w:bCs/>
        </w:rPr>
        <w:t>三</w:t>
      </w:r>
      <w:r>
        <w:rPr>
          <w:b/>
          <w:bCs/>
        </w:rPr>
        <w:t>是举办宣传活动，增强公众参与感。</w:t>
      </w:r>
      <w:r>
        <w:rPr>
          <w:rFonts w:hint="eastAsia"/>
          <w:b w:val="0"/>
          <w:bCs w:val="0"/>
          <w:lang w:val="en-US" w:eastAsia="zh-CN"/>
        </w:rPr>
        <w:t>通过</w:t>
      </w:r>
      <w:r>
        <w:rPr>
          <w:rFonts w:hint="eastAsia"/>
        </w:rPr>
        <w:t>举办《发现南岭之美》生态摄影作品巡展等宣教活动，倡导更多人保护森林、湿地及野生动植物，提高生态保护意识，得到了广泛的支持和好评。</w:t>
      </w:r>
    </w:p>
    <w:p>
      <w:pPr>
        <w:bidi w:val="0"/>
        <w:rPr>
          <w:szCs w:val="32"/>
        </w:rPr>
      </w:pPr>
      <w:r>
        <w:rPr>
          <w:b/>
          <w:bCs/>
        </w:rPr>
        <w:t>增加社区就业机会和社区居民收入</w:t>
      </w:r>
      <w:r>
        <w:rPr>
          <w:rFonts w:hint="eastAsia"/>
          <w:b/>
          <w:bCs/>
          <w:lang w:eastAsia="zh-CN"/>
        </w:rPr>
        <w:t>：</w:t>
      </w:r>
      <w:r>
        <w:t>南岭国家公园增设巡护工作岗位，2021年起每年向相关社区招募192个生态公益岗，居民收入和生活质量逐步提高，对国家公园的认同感不断提升。</w:t>
      </w:r>
    </w:p>
    <w:p>
      <w:pPr>
        <w:bidi w:val="0"/>
      </w:pPr>
      <w:r>
        <w:rPr>
          <w:rFonts w:hint="eastAsia"/>
          <w:b/>
          <w:bCs/>
        </w:rPr>
        <w:t>启动社区发展工程：</w:t>
      </w:r>
      <w:r>
        <w:t>环国家公园圈层（30公里范围内）将依托特许经营机制</w:t>
      </w:r>
      <w:r>
        <w:rPr>
          <w:rFonts w:hint="eastAsia"/>
        </w:rPr>
        <w:t>，</w:t>
      </w:r>
      <w:r>
        <w:t>重点打造国家公园入口社区和外围小镇，为国家公园提供支撑性功能；紧密联动圈层（韶关、清远市）将重点建设旅游线路，串联自然保护地，把国家公园客流引导至周边可游览区域；外围联动区域（肇庆市、云浮市、河源市、梅州市）将重点培育文旅集聚区及主题旅游线路，实现全民共建共享。</w:t>
      </w:r>
    </w:p>
    <w:p>
      <w:pPr>
        <w:bidi w:val="0"/>
      </w:pPr>
      <w:r>
        <w:t>在落实辐射带动区域专项债资金26.4亿元</w:t>
      </w:r>
      <w:r>
        <w:rPr>
          <w:rFonts w:hint="eastAsia"/>
        </w:rPr>
        <w:t>的同时</w:t>
      </w:r>
      <w:r>
        <w:t>，省财政3年</w:t>
      </w:r>
      <w:r>
        <w:rPr>
          <w:rFonts w:hint="eastAsia"/>
        </w:rPr>
        <w:t>累计</w:t>
      </w:r>
      <w:r>
        <w:t>投入7000万元用于阳山秤架、曲江夹背等4个入口社区和乳源五指山集镇开展试点建设，衔接地方规划和发展诉求，编制专项规划，实施建设工程。</w:t>
      </w:r>
    </w:p>
    <w:p>
      <w:pPr>
        <w:bidi w:val="0"/>
        <w:rPr>
          <w:lang w:val="en-US"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lang w:val="en-US" w:eastAsia="zh-CN"/>
        </w:rPr>
        <w:t>生态效益：</w:t>
      </w:r>
      <w:r>
        <w:rPr>
          <w:rFonts w:hint="eastAsia"/>
          <w:b w:val="0"/>
          <w:bCs w:val="0"/>
          <w:lang w:val="en-US" w:eastAsia="zh-CN"/>
        </w:rPr>
        <w:t>丹</w:t>
      </w:r>
      <w:r>
        <w:rPr>
          <w:rFonts w:hint="eastAsia"/>
          <w:lang w:val="en-US" w:eastAsia="zh-CN"/>
        </w:rPr>
        <w:t>霞山保护区完成了2020年度丹霞山文物保护与修复项目，启动了2021年丹霞山博物馆选址论证、国家公园主要地质遗迹分布区三维建模和阳元石地质遗迹科考线路步道、平台修缮提升和修缮丹霞山卧龙冈森林步道地质遗迹保护科考线等项目，使丹霞山地质遗迹资源得到有效保护。2021年，南岭国家级自然保护区、罗坑鳄蜥国家级自然保护区、乳源南水湖国家湿地公园等启动了湿地生态系统修复工程，通过修复治理后的生态环境得到提升改善，鸟类资源得到有效保护。2021年6月，南岭国家级自然保护区在进行鸟类样线监测时，发现被列入中国濒危动物红皮书的国家一级保护鸟类海南虎斑鳽，为南岭国家公园鸟类记录种增添新的一员；2021年10月，罗坑保护区在鸟类监测中发现国家二级保护鸟类鸳鸯，填补了南岭国家公园范围内鸳鸯零记录的空白，濒危珍稀鸟类的发现，也表示南岭国家公园的生态环境正在提升改善。</w:t>
      </w:r>
    </w:p>
    <w:p>
      <w:pPr>
        <w:bidi w:val="0"/>
        <w:rPr>
          <w:rFonts w:hint="eastAsia"/>
          <w:lang w:val="en-US" w:eastAsia="zh-CN"/>
        </w:rPr>
      </w:pPr>
      <w:r>
        <w:rPr>
          <w:rFonts w:hint="eastAsia"/>
          <w:lang w:val="en-US" w:eastAsia="zh-CN"/>
        </w:rPr>
        <w:t>南岭国家公园建设工作取得的成就得到社会和其他省份的一致认可，起到了生态环境示范带动作用。2020年3月3日，湖南南山国家公园管理局来函，咨求我省各级财政支持国家公园建设体制机制、政策措施、经验做法等；2022年3月31日、4月20日，新疆维吾尔族自治区林业和草原局两次来函，称我省积极推进南岭国家公园创建，为建设美丽中国做出表率，</w:t>
      </w:r>
      <w:r>
        <w:rPr>
          <w:rFonts w:hint="eastAsia"/>
          <w:lang w:val="en-US" w:eastAsia="zh-CN"/>
          <w:highlight w:val="auto"/>
        </w:rPr>
        <w:t>如我局</w:t>
      </w:r>
      <w:r>
        <w:rPr>
          <w:rFonts w:hint="eastAsia"/>
          <w:lang w:val="en-US" w:eastAsia="zh-CN"/>
        </w:rPr>
        <w:t>提供创建过程资料，协助做好新疆国家公园创建工作，为新疆创建国家公园提供了借鉴。</w:t>
      </w:r>
    </w:p>
    <w:p>
      <w:pPr>
        <w:bidi w:val="0"/>
        <w:rPr>
          <w:rFonts w:hint="eastAsia"/>
          <w:lang w:val="en-US" w:eastAsia="zh-CN"/>
        </w:rPr>
      </w:pPr>
      <w:r>
        <w:rPr>
          <w:rFonts w:hint="eastAsia"/>
          <w:b/>
          <w:bCs/>
          <w:lang w:val="en-US" w:eastAsia="zh-CN"/>
        </w:rPr>
        <w:t>（4）可持续发展：</w:t>
      </w:r>
      <w:r>
        <w:rPr>
          <w:rFonts w:hint="eastAsia"/>
          <w:lang w:val="en-US" w:eastAsia="zh-CN"/>
        </w:rPr>
        <w:t>国家公园建设工作开展以来，相关保护地资源监测能力和水平得到提升。2021年，天井山林场、石门台国家级自然保护区已完成红外相机布设140台。结合动物样线调查，石门台保护区首次调查并记录到脊椎动物 51 种，其中国家Ⅱ级重点保护动物有 4 种，分别是白鹇、领鸺鹠、斑头鸺鹠、豹猫；天井山国家森林公园已初步掌握森林公园内野生动物种类、分布情况和动态数据。红外相机监测体系和管理平台的建立，将为保护地生态旅游开发、生态资源科学保护和合理利用及有效管理提供完整、准确的基础资料核决策依据。</w:t>
      </w:r>
    </w:p>
    <w:p>
      <w:pPr>
        <w:bidi w:val="0"/>
        <w:rPr>
          <w:rFonts w:hint="eastAsia"/>
          <w:lang w:val="en-US" w:eastAsia="zh-CN"/>
        </w:rPr>
      </w:pPr>
      <w:r>
        <w:rPr>
          <w:rFonts w:hint="eastAsia"/>
          <w:lang w:val="en-US" w:eastAsia="zh-CN"/>
        </w:rPr>
        <w:t>2020年，启动南岭国家级自然保护区、石门台国家级自然保护区、罗坑国家级自然保护区和天井山林场4处开放式生态体验社区，2021年，启动曲江区罗坑镇夹背村、连州市潭岭村入口社区建设。通过项目建设，农村生活垃圾、建筑垃圾、水体污染等直接影响居住环境的问题得到有效治理。通过环境卫生改善，促使社区公共空间的硬化、绿化、美化，减少因为脏乱而滋生蚊虫的情况。从改善居民的生活水平和质量，实现农村居住安全卫生入手，进一步改善社区的基础设施，提高社区生态环境和精神面貌，最大程度的保护了乡情美景。项目的实施将提供清洁、舒适的环境，切实提高居民生活舒适度。</w:t>
      </w:r>
    </w:p>
    <w:p>
      <w:pPr>
        <w:pStyle w:val="3"/>
        <w:bidi w:val="0"/>
        <w:rPr>
          <w:rFonts w:hint="eastAsia"/>
          <w:lang w:val="en-US" w:eastAsia="zh-CN"/>
        </w:rPr>
      </w:pPr>
      <w:bookmarkStart w:id="66" w:name="_Toc5879"/>
      <w:r>
        <w:rPr>
          <w:rFonts w:hint="eastAsia"/>
          <w:lang w:val="en-US" w:eastAsia="zh-CN"/>
        </w:rPr>
        <w:t>2.公平性。</w:t>
      </w:r>
      <w:bookmarkEnd w:id="36"/>
      <w:bookmarkEnd w:id="66"/>
    </w:p>
    <w:p>
      <w:pPr>
        <w:bidi w:val="0"/>
        <w:rPr>
          <w:lang w:val="en-US" w:eastAsia="zh-CN"/>
        </w:rPr>
      </w:pPr>
      <w:r>
        <w:rPr>
          <w:rFonts w:hint="eastAsia"/>
          <w:b/>
          <w:bCs/>
          <w:lang w:val="en-US" w:eastAsia="zh-CN"/>
        </w:rPr>
        <w:t>公众满意度：</w:t>
      </w:r>
      <w:r>
        <w:rPr>
          <w:rFonts w:hint="eastAsia"/>
          <w:lang w:val="en-US" w:eastAsia="zh-CN"/>
        </w:rPr>
        <w:t>2020年开展南岭国家公园社会影响平价分析，通过问卷调查、网络调查等方式，深入调研了国家公园范围内受益相关方，包括政府机构、保护地工作人员及社区居民。其中，问卷调查以户为单位，向涉及民众居住的直接影响区、涉及林户及周边人口的间接影响区共发放了3975 份群众个人问卷，回收3586份，网络调查收到有效网络问卷82份。调查结果显示支持国家公园创建的群众占92.68%，大于目标值85%。公平性指标分值5分，自评得分5分，得分率100%。</w:t>
      </w:r>
    </w:p>
    <w:p>
      <w:pPr>
        <w:pStyle w:val="1"/>
        <w:bidi w:val="0"/>
        <w:rPr>
          <w:rFonts w:hint="eastAsia"/>
          <w:lang w:val="en-US" w:eastAsia="zh-CN"/>
        </w:rPr>
      </w:pPr>
      <w:bookmarkStart w:id="67" w:name="_Toc5769"/>
      <w:bookmarkStart w:id="68" w:name="_Toc18153"/>
      <w:bookmarkStart w:id="69" w:name="_Toc17403"/>
      <w:bookmarkStart w:id="70" w:name="_Toc13565"/>
      <w:bookmarkStart w:id="71" w:name="_Toc512491981"/>
      <w:r>
        <w:rPr>
          <w:rFonts w:hint="eastAsia"/>
          <w:lang w:val="en-US" w:eastAsia="zh-CN"/>
        </w:rPr>
        <w:t>五、主要绩效</w:t>
      </w:r>
      <w:bookmarkStart w:id="72" w:name="_Toc15056"/>
      <w:bookmarkEnd w:id="67"/>
      <w:bookmarkEnd w:id="68"/>
      <w:bookmarkEnd w:id="69"/>
      <w:bookmarkEnd w:id="70"/>
    </w:p>
    <w:p>
      <w:pPr>
        <w:bidi w:val="0"/>
        <w:rPr>
          <w:rFonts w:hint="eastAsia"/>
          <w:lang w:val="en-US" w:eastAsia="zh-CN"/>
        </w:rPr>
      </w:pPr>
      <w:r>
        <w:rPr>
          <w:rFonts w:hint="eastAsia"/>
          <w:b/>
          <w:bCs/>
          <w:lang w:val="en-US" w:eastAsia="zh-CN"/>
        </w:rPr>
        <w:t>1.南岭国家公园纳入全国国家公园空间布局方案和国家公园发展“十四五”规划。</w:t>
      </w:r>
      <w:r>
        <w:rPr>
          <w:rFonts w:hint="eastAsia"/>
          <w:b w:val="0"/>
          <w:bCs w:val="0"/>
          <w:lang w:val="en-US" w:eastAsia="zh-CN"/>
        </w:rPr>
        <w:t>我省</w:t>
      </w:r>
      <w:r>
        <w:rPr>
          <w:rFonts w:hint="eastAsia"/>
          <w:lang w:val="en-US" w:eastAsia="zh-CN"/>
        </w:rPr>
        <w:t>完成《南岭国家公园设立方案》、《南岭国家公园科学调查报告》、《南岭国家公园符合性认定报告》、《设立南岭国家公园社会影响评估报告》等国家公园设立相关材料，编制完成《广东国家公园中长期规划（初稿）》《南岭国家公园总体规划》，并征求专家意见，同时启动编制了《南岭国家公园区域发展规划》等8个专项规划。2020年南岭国家公园设立前期材料顺利通过国家公园办组织的筹建咨询和预审评估。2021年10月19日，国家公园管理局正式函复广东省人民政府，同意我省创建南岭国家公园，创建工作取得实质性进展。自然资源部、国家林草局明确将南岭国家公园纳入全国国家公园空间布局方案和国家公园发展“十四五”规划。</w:t>
      </w:r>
    </w:p>
    <w:p>
      <w:pPr>
        <w:bidi w:val="0"/>
        <w:rPr>
          <w:rFonts w:hint="eastAsia"/>
          <w:lang w:val="en-US" w:eastAsia="zh-CN"/>
        </w:rPr>
      </w:pPr>
      <w:r>
        <w:rPr>
          <w:rFonts w:hint="eastAsia"/>
          <w:b/>
          <w:bCs/>
          <w:lang w:val="en-US" w:eastAsia="zh-CN"/>
        </w:rPr>
        <w:t xml:space="preserve"> 2.南岭国家公园创建工作被列入“十四五”时期广东省生态环境保护重大建设工程。</w:t>
      </w:r>
      <w:r>
        <w:rPr>
          <w:rFonts w:hint="eastAsia"/>
          <w:lang w:val="en-US" w:eastAsia="zh-CN"/>
        </w:rPr>
        <w:t>为保护南岭国家公园生态系统完好性，我局编制了《南岭国家公园生态保护与修复专项规划》，并将生态系统保护纳入《南岭国家公园总体规划》，南岭国家公园创建工作被列入“十四五”时期广东省生态环境保护重大建设工程。</w:t>
      </w:r>
    </w:p>
    <w:p>
      <w:pPr>
        <w:pStyle w:val="30"/>
        <w:keepNext w:val="0"/>
        <w:keepLines w:val="0"/>
        <w:pageBreakBefore w:val="0"/>
        <w:widowControl w:val="0"/>
        <w:shd w:val="clear" w:color="auto" w:fill="auto"/>
        <w:kinsoku/>
        <w:wordWrap/>
        <w:overflowPunct/>
        <w:topLinePunct w:val="0"/>
        <w:autoSpaceDE/>
        <w:autoSpaceDN/>
        <w:bidi w:val="0"/>
        <w:adjustRightInd/>
        <w:snapToGrid w:val="0"/>
        <w:spacing w:before="0" w:line="360" w:lineRule="auto"/>
        <w:ind w:left="0" w:right="0"/>
        <w:jc w:val="both"/>
        <w:textAlignment w:val="auto"/>
        <w:rPr>
          <w:rFonts w:ascii="仿宋_GB2312" w:eastAsia="仿宋_GB2312" w:cs="仿宋_GB2312" w:hint="eastAsia"/>
          <w:sz w:val="32"/>
          <w:szCs w:val="32"/>
          <w:lang w:val="en-US" w:eastAsia="zh-CN"/>
        </w:rPr>
      </w:pPr>
      <w:r>
        <w:rPr>
          <w:rFonts w:ascii="仿宋_GB2312" w:eastAsia="仿宋_GB2312" w:cs="Times New Roman" w:hint="eastAsia"/>
          <w:b/>
          <w:bCs/>
          <w:kern w:val="2"/>
          <w:sz w:val="32"/>
          <w:szCs w:val="24"/>
          <w:u w:val="none"/>
          <w:shd w:val="clear" w:color="auto" w:fill="auto"/>
          <w:lang w:val="en-US" w:eastAsia="zh-CN" w:bidi="ar-SA"/>
        </w:rPr>
        <w:t>3.稳步推进丹霞山申报创建国家公园各项工作。</w:t>
      </w:r>
      <w:r>
        <w:rPr>
          <w:rFonts w:ascii="仿宋_GB2312" w:eastAsia="仿宋_GB2312" w:cs="仿宋_GB2312" w:hint="eastAsia"/>
          <w:sz w:val="32"/>
          <w:szCs w:val="32"/>
          <w:lang w:val="en-US" w:eastAsia="zh-CN"/>
        </w:rPr>
        <w:t>启动《丹霞山国家公园生物多样性科考报告》、《丹霞山地质地貌科考专项（一期）》等研究，前期《拟建丹霞山国家公园范围论证报告（送审稿）》、《丹霞山国家公园设立方案（送审稿）》、《创建丹霞山国家公园工作方案（送审稿）》等研究报告已通过我局组织的专家论证。丹霞山申报创建国家公园各项工作正在稳步推进中。</w:t>
      </w:r>
    </w:p>
    <w:p>
      <w:pPr>
        <w:bidi w:val="0"/>
        <w:jc w:val="both"/>
        <w:rPr>
          <w:rFonts w:hint="eastAsia"/>
          <w:lang w:val="en-US" w:eastAsia="zh-CN"/>
        </w:rPr>
      </w:pPr>
      <w:r>
        <w:rPr>
          <w:rFonts w:hint="eastAsia"/>
          <w:b/>
          <w:bCs/>
          <w:lang w:val="en-US" w:eastAsia="zh-CN"/>
        </w:rPr>
        <w:t>4.以国家公园为主体的自然保护地体系建设卓有成效。</w:t>
      </w:r>
      <w:r>
        <w:rPr>
          <w:rFonts w:ascii="仿宋_GB2312" w:eastAsia="仿宋_GB2312" w:cs="Times New Roman" w:hint="eastAsia"/>
          <w:color w:val="000000"/>
          <w:kern w:val="2"/>
          <w:sz w:val="32"/>
          <w:szCs w:val="32"/>
          <w14:textFill>
            <w14:solidFill>
              <w14:srgbClr w14:val="000000"/>
            </w14:solidFill>
          </w14:textFill>
          <w:lang w:val="en-US" w:eastAsia="zh-CN" w:bidi="ar-SA"/>
        </w:rPr>
        <w:t>中共广</w:t>
      </w:r>
      <w:r>
        <w:rPr>
          <w:rFonts w:ascii="仿宋_GB2312" w:eastAsia="仿宋_GB2312" w:cs="Times New Roman" w:hint="eastAsia"/>
          <w:color w:val="auto"/>
          <w:kern w:val="2"/>
          <w:sz w:val="32"/>
          <w:szCs w:val="32"/>
          <w:lang w:val="en-US" w:eastAsia="zh-CN" w:bidi="ar-SA"/>
        </w:rPr>
        <w:t>东</w:t>
      </w:r>
      <w:r>
        <w:rPr>
          <w:rFonts w:ascii="仿宋_GB2312" w:eastAsia="仿宋_GB2312" w:cs="Times New Roman" w:hint="eastAsia"/>
          <w:color w:val="000000"/>
          <w:kern w:val="2"/>
          <w:sz w:val="32"/>
          <w:szCs w:val="32"/>
          <w14:textFill>
            <w14:solidFill>
              <w14:srgbClr w14:val="000000"/>
            </w14:solidFill>
          </w14:textFill>
          <w:lang w:val="en-US" w:eastAsia="zh-CN" w:bidi="ar-SA"/>
        </w:rPr>
        <w:t>省委办公厅、广东省人民政府办公</w:t>
      </w:r>
      <w:r>
        <w:rPr>
          <w:rFonts w:cs="Times New Roman" w:hint="eastAsia"/>
          <w:color w:val="000000"/>
          <w:kern w:val="2"/>
          <w:sz w:val="32"/>
          <w:szCs w:val="32"/>
          <w14:textFill>
            <w14:solidFill>
              <w14:srgbClr w14:val="000000"/>
            </w14:solidFill>
          </w14:textFill>
          <w:lang w:val="en-US" w:eastAsia="zh-CN" w:bidi="ar-SA"/>
        </w:rPr>
        <w:t>厅</w:t>
      </w:r>
      <w:r>
        <w:rPr>
          <w:rFonts w:hint="eastAsia"/>
          <w:lang w:val="en-US" w:eastAsia="zh-CN"/>
        </w:rPr>
        <w:t>出台我省《关于建立以国家公园为主体的自然保护地体系的实施意见》，</w:t>
      </w:r>
      <w:r>
        <w:rPr>
          <w:rFonts w:hint="eastAsia"/>
        </w:rPr>
        <w:t>加大与全国第三次国土调查主要数据融合力度，协同国土空间规划编制和生态保护红线划定工作</w:t>
      </w:r>
      <w:r>
        <w:rPr>
          <w:rFonts w:hint="eastAsia"/>
          <w:lang w:eastAsia="zh-CN"/>
        </w:rPr>
        <w:t>。</w:t>
      </w:r>
      <w:r>
        <w:rPr>
          <w:rFonts w:hint="eastAsia"/>
        </w:rPr>
        <w:t>经省政府同意，联合省自然资源厅印发《广东省自然保护地规划（2021-2035年）》，积极推动自然保护地整合优化预案“回头看”，持续优化全省自然保护生态格局。</w:t>
      </w:r>
      <w:r>
        <w:rPr>
          <w:rFonts w:hint="eastAsia"/>
          <w:lang w:val="en-US" w:eastAsia="zh-CN"/>
        </w:rPr>
        <w:t>我省自然保护地整合优化预案获自然资源部、生态环境部和国家林草局审核通过。</w:t>
      </w:r>
    </w:p>
    <w:p>
      <w:pPr>
        <w:bidi w:val="0"/>
        <w:rPr>
          <w:lang w:val="en-US" w:eastAsia="zh-CN"/>
        </w:rPr>
      </w:pPr>
      <w:r>
        <w:rPr>
          <w:rFonts w:hint="eastAsia"/>
          <w:b/>
          <w:bCs/>
          <w:lang w:val="en-US" w:eastAsia="zh-CN"/>
        </w:rPr>
        <w:t>5.</w:t>
      </w:r>
      <w:r>
        <w:rPr>
          <w:b/>
          <w:bCs/>
          <w:lang w:val="en-US" w:eastAsia="zh-CN"/>
        </w:rPr>
        <w:t>总体规划、专项规划和专题研究的深度、广度已远超国家公园创建序时进度</w:t>
      </w:r>
      <w:r>
        <w:rPr>
          <w:rFonts w:hint="eastAsia"/>
          <w:b/>
          <w:bCs/>
          <w:lang w:val="en-US" w:eastAsia="zh-CN"/>
        </w:rPr>
        <w:t>。</w:t>
      </w:r>
      <w:r>
        <w:rPr>
          <w:lang w:val="en-US" w:eastAsia="zh-CN"/>
        </w:rPr>
        <w:t>开展国家公园专项规划及专题研究，提前完成《南岭国家公园总体规划》，提前部署开展生态监测、生态教育与自然体验、标识和解说系统、辐射联动区域发展等专项规划编制和社区发展、管理体制与运营机制、智慧南岭、特许经营、第四纪冰期对南岭生物多样性影响、南岭区域自然科学历史资料收集等专题研究，探索研究先行、规划引领，加强南岭国家公园生态保护修复，促进社区协调发展。总体规划、专项规划和专题研究的深度、广度已远超国家公园创建序时进度。</w:t>
      </w:r>
    </w:p>
    <w:p>
      <w:pPr>
        <w:bidi w:val="0"/>
        <w:rPr>
          <w:b w:val="0"/>
          <w:bCs w:val="0"/>
          <w:lang w:val="en-US" w:eastAsia="zh-CN"/>
        </w:rPr>
      </w:pPr>
      <w:r>
        <w:rPr>
          <w:rFonts w:hint="eastAsia"/>
          <w:b/>
          <w:bCs/>
          <w:lang w:val="en-US" w:eastAsia="zh-CN"/>
        </w:rPr>
        <w:t>6.</w:t>
      </w:r>
      <w:r>
        <w:rPr>
          <w:b/>
          <w:bCs/>
        </w:rPr>
        <w:t>科研监测水平持续提升</w:t>
      </w:r>
      <w:r>
        <w:rPr>
          <w:rFonts w:hint="eastAsia"/>
          <w:b/>
          <w:bCs/>
          <w:lang w:eastAsia="zh-CN"/>
        </w:rPr>
        <w:t>。</w:t>
      </w:r>
      <w:r>
        <w:rPr>
          <w:rFonts w:hint="eastAsia"/>
          <w:b w:val="0"/>
          <w:bCs w:val="0"/>
          <w:lang w:val="en-US" w:eastAsia="zh-CN"/>
        </w:rPr>
        <w:t>主要表现在：</w:t>
      </w:r>
    </w:p>
    <w:p>
      <w:pPr>
        <w:bidi w:val="0"/>
        <w:rPr>
          <w:lang w:val="en-US" w:eastAsia="zh-CN"/>
        </w:rPr>
      </w:pPr>
      <w:r>
        <w:rPr>
          <w:rFonts w:hint="eastAsia"/>
          <w:b w:val="0"/>
          <w:bCs w:val="0"/>
          <w:color w:val="auto"/>
          <w:lang w:val="en-US" w:eastAsia="zh-CN"/>
        </w:rPr>
        <w:t>（1）</w:t>
      </w:r>
      <w:r>
        <w:rPr>
          <w:rFonts w:hint="eastAsia"/>
          <w:b w:val="0"/>
          <w:bCs w:val="0"/>
          <w:lang w:val="en-US" w:eastAsia="zh-CN"/>
        </w:rPr>
        <w:t>形成</w:t>
      </w:r>
      <w:r>
        <w:rPr>
          <w:b w:val="0"/>
          <w:bCs w:val="0"/>
          <w:lang w:val="en-US" w:eastAsia="zh-CN"/>
        </w:rPr>
        <w:t>全省的生物多样性监测网络体系</w:t>
      </w:r>
      <w:r>
        <w:rPr>
          <w:rFonts w:hint="eastAsia"/>
          <w:b w:val="0"/>
          <w:bCs w:val="0"/>
          <w:lang w:val="en-US" w:eastAsia="zh-CN"/>
        </w:rPr>
        <w:t>。</w:t>
      </w:r>
      <w:r>
        <w:rPr>
          <w:b w:val="0"/>
          <w:bCs w:val="0"/>
          <w:lang w:val="en-US" w:eastAsia="zh-CN"/>
        </w:rPr>
        <w:t>在国家级自然保护区和部分省级自然保护区建设了一批监</w:t>
      </w:r>
      <w:r>
        <w:rPr>
          <w:lang w:val="en-US" w:eastAsia="zh-CN"/>
        </w:rPr>
        <w:t>测样地和样线，形成全省的生物多样性监测网络体系。</w:t>
      </w:r>
    </w:p>
    <w:p>
      <w:pPr>
        <w:bidi w:val="0"/>
        <w:rPr>
          <w:lang w:val="en-US" w:eastAsia="zh-CN"/>
        </w:rPr>
      </w:pPr>
      <w:r>
        <w:rPr>
          <w:rFonts w:hint="eastAsia"/>
          <w:b w:val="0"/>
          <w:bCs w:val="0"/>
          <w:lang w:val="en-US" w:eastAsia="zh-CN"/>
        </w:rPr>
        <w:t>（2）</w:t>
      </w:r>
      <w:r>
        <w:rPr>
          <w:b w:val="0"/>
          <w:bCs w:val="0"/>
          <w:lang w:val="en-US" w:eastAsia="zh-CN"/>
        </w:rPr>
        <w:t>布设红外相机一千多台</w:t>
      </w:r>
      <w:r>
        <w:rPr>
          <w:rFonts w:hint="eastAsia"/>
          <w:b w:val="0"/>
          <w:bCs w:val="0"/>
          <w:lang w:val="en-US" w:eastAsia="zh-CN"/>
        </w:rPr>
        <w:t>。</w:t>
      </w:r>
      <w:r>
        <w:rPr>
          <w:lang w:val="en-US" w:eastAsia="zh-CN"/>
        </w:rPr>
        <w:t>在车八岭、南岭、象头山等20多个保护区相继布设红外相机一千多台，共拍摄记录到穿山甲、原鸡</w:t>
      </w:r>
      <w:r>
        <w:rPr>
          <w:rFonts w:hint="eastAsia"/>
          <w:lang w:val="en-US" w:eastAsia="zh-CN"/>
        </w:rPr>
        <w:t>、貉</w:t>
      </w:r>
      <w:r>
        <w:rPr>
          <w:lang w:val="en-US" w:eastAsia="zh-CN"/>
        </w:rPr>
        <w:t>等珍稀濒危野生动物100多种。</w:t>
      </w:r>
    </w:p>
    <w:p>
      <w:pPr>
        <w:bidi w:val="0"/>
        <w:rPr>
          <w:rFonts w:hint="eastAsia"/>
          <w:b w:val="0"/>
          <w:bCs w:val="0"/>
          <w:lang w:eastAsia="zh-CN"/>
        </w:rPr>
      </w:pPr>
      <w:r>
        <w:rPr>
          <w:rFonts w:hint="eastAsia"/>
          <w:b w:val="0"/>
          <w:bCs w:val="0"/>
          <w:lang w:val="en-US" w:eastAsia="zh-CN"/>
        </w:rPr>
        <w:t>（3）</w:t>
      </w:r>
      <w:r>
        <w:rPr>
          <w:b w:val="0"/>
          <w:bCs w:val="0"/>
          <w:lang w:val="en-US" w:eastAsia="zh-CN"/>
        </w:rPr>
        <w:t>研发了野生动物智能监测综合信息服务平台</w:t>
      </w:r>
      <w:r>
        <w:rPr>
          <w:rFonts w:hint="eastAsia"/>
          <w:b w:val="0"/>
          <w:bCs w:val="0"/>
          <w:lang w:val="en-US" w:eastAsia="zh-CN"/>
        </w:rPr>
        <w:t>。</w:t>
      </w:r>
      <w:r>
        <w:rPr>
          <w:b w:val="0"/>
          <w:bCs w:val="0"/>
          <w:lang w:val="en-US" w:eastAsia="zh-CN"/>
        </w:rPr>
        <w:t>车八岭</w:t>
      </w:r>
      <w:r>
        <w:rPr>
          <w:b w:val="0"/>
          <w:bCs w:val="0"/>
        </w:rPr>
        <w:t>保护区率先应用现代化信息技术，系统构建了大中型动物及其栖息地监测与评估体系，连续四年</w:t>
      </w:r>
      <w:r>
        <w:rPr>
          <w:b w:val="0"/>
          <w:bCs w:val="0"/>
          <w:lang w:val="en-US" w:eastAsia="zh-CN"/>
        </w:rPr>
        <w:t>实施</w:t>
      </w:r>
      <w:r>
        <w:rPr>
          <w:b w:val="0"/>
          <w:bCs w:val="0"/>
        </w:rPr>
        <w:t>公里网格红外相机监测</w:t>
      </w:r>
      <w:r>
        <w:rPr>
          <w:b w:val="0"/>
          <w:bCs w:val="0"/>
          <w:lang w:eastAsia="zh-CN"/>
        </w:rPr>
        <w:t>，</w:t>
      </w:r>
      <w:r>
        <w:rPr>
          <w:b w:val="0"/>
          <w:bCs w:val="0"/>
        </w:rPr>
        <w:t>研发了野生动物</w:t>
      </w:r>
      <w:r>
        <w:rPr>
          <w:b w:val="0"/>
          <w:bCs w:val="0"/>
          <w:lang w:val="en-US" w:eastAsia="zh-CN"/>
        </w:rPr>
        <w:t>智能</w:t>
      </w:r>
      <w:r>
        <w:rPr>
          <w:b w:val="0"/>
          <w:bCs w:val="0"/>
        </w:rPr>
        <w:t>监测综合信息服务平台</w:t>
      </w:r>
      <w:r>
        <w:rPr>
          <w:rFonts w:hint="eastAsia"/>
          <w:b w:val="0"/>
          <w:bCs w:val="0"/>
          <w:lang w:eastAsia="zh-CN"/>
        </w:rPr>
        <w:t>。</w:t>
      </w:r>
    </w:p>
    <w:p>
      <w:pPr>
        <w:bidi w:val="0"/>
        <w:rPr>
          <w:rFonts w:hint="eastAsia"/>
          <w:b w:val="0"/>
          <w:bCs w:val="0"/>
          <w:lang w:val="en-US" w:eastAsia="zh-CN"/>
        </w:rPr>
      </w:pPr>
      <w:r>
        <w:rPr>
          <w:rFonts w:hint="eastAsia"/>
          <w:b w:val="0"/>
          <w:bCs w:val="0"/>
          <w:lang w:val="en-US" w:eastAsia="zh-CN"/>
        </w:rPr>
        <w:t>（4）通过对野生动植物的监测，加强了生物物种的保护和管理。一方面及时防止野生动植物栖息地的破碎化；另一方面通过监测了解动植物种群大小、特征、波动规律、栖息地变化等，从而发现影响其种群和生活环境变化的原因，对制定和实施更加科学的动植物管理措施提供了科学的依据。</w:t>
      </w:r>
    </w:p>
    <w:p>
      <w:pPr>
        <w:bidi w:val="0"/>
        <w:rPr>
          <w:rFonts w:hint="eastAsia"/>
          <w:b w:val="0"/>
          <w:bCs w:val="0"/>
          <w:lang w:val="en-US" w:eastAsia="zh-CN"/>
        </w:rPr>
      </w:pPr>
      <w:r>
        <w:rPr>
          <w:b w:val="0"/>
          <w:bCs w:val="0"/>
          <w:lang w:val="en-US" w:eastAsia="zh-CN"/>
        </w:rPr>
        <w:t>象头山保护区自2006年开始，对植物、鸟类、大型兽类、昆虫、水生动物、大型真菌、气象因子等进行了系统且长期的调查和监测；</w:t>
      </w:r>
      <w:r>
        <w:rPr>
          <w:rFonts w:hint="eastAsia"/>
          <w:b w:val="0"/>
          <w:bCs w:val="0"/>
          <w:lang w:val="en-US" w:eastAsia="zh-CN"/>
        </w:rPr>
        <w:t>珠江口中华白海豚、惠东海龟保护区分别对中华白海豚、海龟做了调查监测和迁地保护工作；</w:t>
      </w:r>
      <w:r>
        <w:rPr>
          <w:b w:val="0"/>
          <w:bCs w:val="0"/>
          <w:lang w:val="en-US" w:eastAsia="zh-CN"/>
        </w:rPr>
        <w:t>内伶仃—福田、珠海淇澳—担杆岛</w:t>
      </w:r>
      <w:r>
        <w:rPr>
          <w:rFonts w:hint="eastAsia"/>
          <w:b w:val="0"/>
          <w:bCs w:val="0"/>
          <w:lang w:val="en-US" w:eastAsia="zh-CN"/>
        </w:rPr>
        <w:t>等保护区</w:t>
      </w:r>
      <w:r>
        <w:rPr>
          <w:b w:val="0"/>
          <w:bCs w:val="0"/>
          <w:lang w:val="en-US" w:eastAsia="zh-CN"/>
        </w:rPr>
        <w:t>每年对区内红树林群落、底栖动物、浮游动物、浮游植物、昆虫进行进行监测和调查</w:t>
      </w:r>
      <w:r>
        <w:rPr>
          <w:rFonts w:hint="eastAsia"/>
          <w:b w:val="0"/>
          <w:bCs w:val="0"/>
          <w:lang w:val="en-US" w:eastAsia="zh-CN"/>
        </w:rPr>
        <w:t>；</w:t>
      </w:r>
      <w:r>
        <w:rPr>
          <w:b w:val="0"/>
          <w:bCs w:val="0"/>
          <w:lang w:val="en-US" w:eastAsia="zh-CN"/>
        </w:rPr>
        <w:t>湛江红树林</w:t>
      </w:r>
      <w:r>
        <w:rPr>
          <w:rFonts w:hint="eastAsia"/>
          <w:b w:val="0"/>
          <w:bCs w:val="0"/>
          <w:lang w:val="en-US" w:eastAsia="zh-CN"/>
        </w:rPr>
        <w:t>在森林碳汇方面作了偿试性探索工作；全省其他保护区如紫金白溪、南雄小流坑青嶂山、翁源青云山、阳春鹅凰嶂、惠东莲花山白盆珠、平远龙文-黄田、江门中华白海豚等在生物多样性和生态监测等方面也做了大量工作，取得了很好的成效。</w:t>
      </w:r>
    </w:p>
    <w:p>
      <w:pPr>
        <w:bidi w:val="0"/>
        <w:rPr>
          <w:b w:val="0"/>
          <w:bCs w:val="0"/>
          <w:lang w:val="en-US" w:eastAsia="zh-CN"/>
        </w:rPr>
      </w:pPr>
      <w:r>
        <w:rPr>
          <w:rFonts w:hint="eastAsia"/>
          <w:b/>
          <w:bCs/>
          <w:lang w:val="en-US" w:eastAsia="zh-CN"/>
        </w:rPr>
        <w:t>7.</w:t>
      </w:r>
      <w:r>
        <w:rPr>
          <w:b/>
          <w:bCs/>
          <w:lang w:val="en-US" w:eastAsia="zh-CN"/>
        </w:rPr>
        <w:t>科普宣教</w:t>
      </w:r>
      <w:r>
        <w:rPr>
          <w:rFonts w:hint="eastAsia"/>
          <w:b/>
          <w:bCs/>
          <w:lang w:eastAsia="zh-CN"/>
        </w:rPr>
        <w:t>工作成绩显著。</w:t>
      </w:r>
      <w:r>
        <w:rPr>
          <w:rFonts w:hint="eastAsia"/>
          <w:b w:val="0"/>
          <w:bCs w:val="0"/>
          <w:lang w:val="en-US" w:eastAsia="zh-CN"/>
        </w:rPr>
        <w:t>主要表现在：</w:t>
      </w:r>
    </w:p>
    <w:p>
      <w:pPr>
        <w:bidi w:val="0"/>
        <w:rPr>
          <w:lang w:val="en-US" w:eastAsia="zh-CN"/>
        </w:rPr>
      </w:pPr>
      <w:r>
        <w:rPr>
          <w:rFonts w:hint="eastAsia"/>
          <w:color w:val="auto"/>
          <w:lang w:val="en-US" w:eastAsia="zh-CN"/>
        </w:rPr>
        <w:t>（1）</w:t>
      </w:r>
      <w:r>
        <w:rPr>
          <w:lang w:val="en-US" w:eastAsia="zh-CN"/>
        </w:rPr>
        <w:t>我省打造了</w:t>
      </w:r>
      <w:r>
        <w:rPr>
          <w:rFonts w:hint="eastAsia"/>
          <w:lang w:val="en-US" w:eastAsia="zh-CN"/>
        </w:rPr>
        <w:t>“</w:t>
      </w:r>
      <w:r>
        <w:rPr>
          <w:lang w:val="en-US" w:eastAsia="zh-CN"/>
        </w:rPr>
        <w:t>穿越北回归线风景带</w:t>
      </w:r>
      <w:r>
        <w:rPr>
          <w:rFonts w:hint="eastAsia"/>
          <w:lang w:val="en-US" w:eastAsia="zh-CN"/>
        </w:rPr>
        <w:t>”</w:t>
      </w:r>
      <w:r>
        <w:rPr>
          <w:lang w:val="en-US" w:eastAsia="zh-CN"/>
        </w:rPr>
        <w:t>、粤野秘境等自然保护地科普宣教品牌，其中</w:t>
      </w:r>
      <w:r>
        <w:rPr>
          <w:rFonts w:hint="eastAsia"/>
          <w:lang w:eastAsia="zh-CN"/>
        </w:rPr>
        <w:t>“</w:t>
      </w:r>
      <w:r>
        <w:rPr>
          <w:lang w:val="en-US" w:eastAsia="zh-CN"/>
        </w:rPr>
        <w:t>穿越北回归线风景带——广东自然保护地探秘</w:t>
      </w:r>
      <w:r>
        <w:rPr>
          <w:rFonts w:hint="eastAsia"/>
          <w:lang w:val="en-US" w:eastAsia="zh-CN"/>
        </w:rPr>
        <w:t>”</w:t>
      </w:r>
      <w:r>
        <w:rPr>
          <w:lang w:val="en-US" w:eastAsia="zh-CN"/>
        </w:rPr>
        <w:t>系列科普宣传活动荣获中国林学会第十届梁希科普奖</w:t>
      </w:r>
      <w:r>
        <w:rPr>
          <w:rFonts w:hint="eastAsia"/>
          <w:lang w:val="en-US" w:eastAsia="zh-CN"/>
        </w:rPr>
        <w:t>。</w:t>
      </w:r>
    </w:p>
    <w:p>
      <w:pPr>
        <w:bidi w:val="0"/>
        <w:rPr>
          <w:rFonts w:hint="eastAsia"/>
          <w:lang w:val="en-US" w:eastAsia="zh-CN"/>
        </w:rPr>
      </w:pPr>
      <w:r>
        <w:rPr>
          <w:rFonts w:hint="eastAsia"/>
          <w:lang w:val="en-US" w:eastAsia="zh-CN"/>
        </w:rPr>
        <w:t>（2）积极筹备《生物多样性公约》第十五次缔约方大会广东展馆素材，向世界充分展现了我省城市、陆域、海洋、地质地貌等生物多样性资源和建设成就，受到海内外人士的一致好评，并得到了省领导的充分肯定。</w:t>
      </w:r>
    </w:p>
    <w:p>
      <w:pPr>
        <w:bidi w:val="0"/>
        <w:rPr>
          <w:lang w:val="en-US" w:eastAsia="zh-CN"/>
        </w:rPr>
      </w:pPr>
      <w:r>
        <w:rPr>
          <w:rFonts w:hint="eastAsia"/>
          <w:lang w:val="en-US" w:eastAsia="zh-CN"/>
        </w:rPr>
        <w:t>（3）</w:t>
      </w:r>
      <w:r>
        <w:rPr>
          <w:lang w:val="en-US" w:eastAsia="zh-CN"/>
        </w:rPr>
        <w:t>建立了</w:t>
      </w:r>
      <w:r>
        <w:rPr>
          <w:rFonts w:hint="eastAsia"/>
          <w:lang w:val="en-US" w:eastAsia="zh-CN"/>
        </w:rPr>
        <w:t>“</w:t>
      </w:r>
      <w:r>
        <w:rPr>
          <w:lang w:val="en-US" w:eastAsia="zh-CN"/>
        </w:rPr>
        <w:t>广东自然保护地开放预约平台系统</w:t>
      </w:r>
      <w:r>
        <w:rPr>
          <w:rFonts w:hint="eastAsia"/>
          <w:lang w:val="en-US" w:eastAsia="zh-CN"/>
        </w:rPr>
        <w:t>”</w:t>
      </w:r>
      <w:r>
        <w:rPr>
          <w:lang w:val="en-US" w:eastAsia="zh-CN"/>
        </w:rPr>
        <w:t>，推动全省自然保护地逐步向公众开放，</w:t>
      </w:r>
      <w:r>
        <w:t>据统计，</w:t>
      </w:r>
      <w:r>
        <w:rPr>
          <w:rFonts w:hint="eastAsia"/>
          <w:lang w:val="en-US" w:eastAsia="zh-CN"/>
        </w:rPr>
        <w:t>平台</w:t>
      </w:r>
      <w:r>
        <w:t>全年</w:t>
      </w:r>
      <w:r>
        <w:rPr>
          <w:lang w:val="en-US" w:eastAsia="zh-CN"/>
        </w:rPr>
        <w:t>预约人数19271</w:t>
      </w:r>
      <w:r>
        <w:t>人次</w:t>
      </w:r>
      <w:r>
        <w:rPr>
          <w:rFonts w:hint="eastAsia"/>
          <w:lang w:eastAsia="zh-CN"/>
        </w:rPr>
        <w:t>，</w:t>
      </w:r>
      <w:r>
        <w:rPr>
          <w:lang w:val="en-US" w:eastAsia="zh-CN"/>
        </w:rPr>
        <w:t>内伶仃福田</w:t>
      </w:r>
      <w:r>
        <w:rPr>
          <w:rFonts w:hint="eastAsia"/>
          <w:lang w:val="en-US" w:eastAsia="zh-CN"/>
        </w:rPr>
        <w:t>、</w:t>
      </w:r>
      <w:r>
        <w:rPr>
          <w:lang w:val="en-US" w:eastAsia="zh-CN"/>
        </w:rPr>
        <w:t>珠海淇澳—担杆岛</w:t>
      </w:r>
      <w:r>
        <w:rPr>
          <w:rFonts w:hint="eastAsia"/>
          <w:lang w:val="en-US" w:eastAsia="zh-CN"/>
        </w:rPr>
        <w:t>、</w:t>
      </w:r>
      <w:r>
        <w:rPr>
          <w:lang w:val="en-US" w:eastAsia="zh-CN"/>
        </w:rPr>
        <w:t>封开黑石顶</w:t>
      </w:r>
      <w:r>
        <w:rPr>
          <w:rFonts w:hint="eastAsia"/>
          <w:lang w:val="en-US" w:eastAsia="zh-CN"/>
        </w:rPr>
        <w:t>等保护区预约人数名列前矛。</w:t>
      </w:r>
    </w:p>
    <w:p>
      <w:pPr>
        <w:bidi w:val="0"/>
        <w:rPr>
          <w:lang w:val="en-US" w:eastAsia="zh-CN"/>
        </w:rPr>
      </w:pPr>
      <w:r>
        <w:rPr>
          <w:rFonts w:hint="eastAsia"/>
          <w:lang w:val="en-US" w:eastAsia="zh-CN"/>
        </w:rPr>
        <w:t>（4）</w:t>
      </w:r>
      <w:r>
        <w:rPr>
          <w:lang w:val="en-US" w:eastAsia="zh-CN"/>
        </w:rPr>
        <w:t>车八岭、内伶仃福田保护区开展了野生动物慢直播，南岭、丹霞山保护区分</w:t>
      </w:r>
      <w:r>
        <w:rPr>
          <w:rFonts w:hint="eastAsia"/>
          <w:lang w:val="en-US" w:eastAsia="zh-CN"/>
        </w:rPr>
        <w:t>别</w:t>
      </w:r>
      <w:r>
        <w:rPr>
          <w:lang w:val="en-US" w:eastAsia="zh-CN"/>
        </w:rPr>
        <w:t>打造了观鸟</w:t>
      </w:r>
      <w:r>
        <w:rPr>
          <w:rFonts w:hint="eastAsia"/>
          <w:lang w:val="en-US" w:eastAsia="zh-CN"/>
        </w:rPr>
        <w:t>节</w:t>
      </w:r>
      <w:r>
        <w:rPr>
          <w:lang w:val="en-US" w:eastAsia="zh-CN"/>
        </w:rPr>
        <w:t>、植物辩认大赛等品牌宣传活动</w:t>
      </w:r>
      <w:r>
        <w:rPr>
          <w:rFonts w:hint="eastAsia"/>
          <w:lang w:val="en-US" w:eastAsia="zh-CN"/>
        </w:rPr>
        <w:t>，其他保护区也利用鸟节爱鸟周、野生动物宣传月、湿地日、地球日、海洋日等作了一系列宣传</w:t>
      </w:r>
      <w:r>
        <w:rPr>
          <w:lang w:val="en-US" w:eastAsia="zh-CN"/>
        </w:rPr>
        <w:t>。</w:t>
      </w:r>
    </w:p>
    <w:p>
      <w:pPr>
        <w:pStyle w:val="1"/>
        <w:bidi w:val="0"/>
        <w:rPr>
          <w:rFonts w:hint="eastAsia"/>
          <w:b w:val="0"/>
          <w:bCs/>
          <w:lang w:val="en-US" w:eastAsia="zh-CN"/>
        </w:rPr>
      </w:pPr>
      <w:bookmarkStart w:id="73" w:name="_Toc32041"/>
      <w:bookmarkStart w:id="74" w:name="_Toc4184"/>
      <w:bookmarkStart w:id="75" w:name="_Toc6266"/>
      <w:bookmarkStart w:id="76" w:name="_Toc4985"/>
      <w:bookmarkStart w:id="77" w:name="_Toc512491983"/>
      <w:bookmarkEnd w:id="71"/>
      <w:bookmarkEnd w:id="72"/>
      <w:r>
        <w:rPr>
          <w:rFonts w:hint="eastAsia"/>
          <w:b w:val="0"/>
          <w:bCs/>
          <w:lang w:val="en-US" w:eastAsia="zh-CN"/>
        </w:rPr>
        <w:t>六、存在问题</w:t>
      </w:r>
      <w:bookmarkEnd w:id="73"/>
      <w:bookmarkEnd w:id="74"/>
      <w:bookmarkEnd w:id="75"/>
      <w:bookmarkEnd w:id="76"/>
    </w:p>
    <w:p>
      <w:pPr>
        <w:bidi w:val="0"/>
        <w:rPr>
          <w:rFonts w:hint="eastAsia"/>
          <w:lang w:val="en-US" w:eastAsia="zh-CN"/>
        </w:rPr>
      </w:pPr>
      <w:r>
        <w:rPr>
          <w:rFonts w:hint="eastAsia"/>
          <w:lang w:val="en-US" w:eastAsia="zh-CN"/>
        </w:rPr>
        <w:t>1.加强项目的前提调研工作，加大国家公园建设项目库入库工作的宣传和指导，更好的做好工作计划，做到“项目等资金”，提高财政资金的使用效率；</w:t>
      </w:r>
    </w:p>
    <w:p>
      <w:pPr>
        <w:bidi w:val="0"/>
        <w:rPr>
          <w:lang w:val="en-US" w:eastAsia="zh-CN"/>
        </w:rPr>
      </w:pPr>
      <w:r>
        <w:rPr>
          <w:rFonts w:hint="eastAsia"/>
          <w:lang w:val="en-US" w:eastAsia="zh-CN"/>
        </w:rPr>
        <w:t>2.项目的绩效目标设置的完整性、科学性有待提高；</w:t>
      </w:r>
    </w:p>
    <w:p>
      <w:pPr>
        <w:bidi w:val="0"/>
        <w:rPr>
          <w:rFonts w:hint="eastAsia"/>
          <w:lang w:val="en-US" w:eastAsia="zh-CN"/>
        </w:rPr>
      </w:pPr>
      <w:r>
        <w:rPr>
          <w:rFonts w:hint="eastAsia"/>
          <w:lang w:val="en-US" w:eastAsia="zh-CN"/>
        </w:rPr>
        <w:t>3.预算执行双监控的管理力度有待加强。</w:t>
      </w:r>
    </w:p>
    <w:p>
      <w:pPr>
        <w:keepNext w:val="0"/>
        <w:keepLines w:val="0"/>
        <w:pageBreakBefore w:val="0"/>
        <w:widowControl w:val="0"/>
        <w:kinsoku/>
        <w:wordWrap/>
        <w:overflowPunct/>
        <w:topLinePunct w:val="0"/>
        <w:autoSpaceDE/>
        <w:autoSpaceDN/>
        <w:bidi w:val="0"/>
        <w:adjustRightInd/>
        <w:snapToGrid w:val="0"/>
        <w:spacing w:line="360" w:lineRule="auto"/>
        <w:ind w:leftChars="200" w:left="640" w:firstLineChars="0" w:firstLine="0"/>
        <w:textAlignment w:val="auto"/>
        <w:outlineLvl w:val="0"/>
        <w:rPr>
          <w:rFonts w:hint="eastAsia"/>
          <w:lang w:val="en-US" w:eastAsia="zh-CN"/>
        </w:rPr>
      </w:pPr>
      <w:bookmarkStart w:id="78" w:name="_Toc8079"/>
      <w:r>
        <w:rPr>
          <w:rFonts w:ascii="Times New Roman" w:eastAsia="黑体" w:cs="Times New Roman" w:hAnsi="Times New Roman" w:hint="eastAsia"/>
          <w:b w:val="0"/>
          <w:bCs w:val="0"/>
          <w:kern w:val="0"/>
          <w:sz w:val="32"/>
          <w:szCs w:val="32"/>
          <w:lang w:val="en-US" w:eastAsia="zh-CN"/>
        </w:rPr>
        <w:t>七、</w:t>
      </w:r>
      <w:r>
        <w:rPr>
          <w:rFonts w:ascii="黑体" w:eastAsia="黑体" w:cs="黑体" w:hint="eastAsia"/>
          <w:b w:val="0"/>
          <w:bCs/>
          <w:kern w:val="2"/>
          <w:sz w:val="32"/>
          <w:szCs w:val="32"/>
          <w:lang w:val="en-US" w:eastAsia="zh-CN"/>
        </w:rPr>
        <w:t>下一步工作计划</w:t>
      </w:r>
      <w:bookmarkEnd w:id="77"/>
      <w:bookmarkEnd w:id="78"/>
    </w:p>
    <w:p>
      <w:pPr>
        <w:bidi w:val="0"/>
        <w:rPr>
          <w:lang w:val="en-US" w:eastAsia="zh-CN"/>
        </w:rPr>
      </w:pPr>
      <w:r>
        <w:rPr>
          <w:rFonts w:hint="eastAsia"/>
          <w:lang w:val="en-US" w:eastAsia="zh-CN"/>
        </w:rPr>
        <w:t>我局将</w:t>
      </w:r>
      <w:r>
        <w:rPr>
          <w:lang w:val="en-US" w:eastAsia="zh-CN"/>
        </w:rPr>
        <w:t>继续做好《关于建立以国家公园为主体的自然保护地体系的实施意见》</w:t>
      </w:r>
      <w:r>
        <w:rPr>
          <w:rFonts w:hint="eastAsia"/>
          <w:lang w:val="en-US" w:eastAsia="zh-CN"/>
        </w:rPr>
        <w:t>的</w:t>
      </w:r>
      <w:r>
        <w:rPr>
          <w:lang w:val="en-US" w:eastAsia="zh-CN"/>
        </w:rPr>
        <w:t>任务落实，建立任务分工台账，持续推进我省自然保护地体系建设。积极推动自然保护总体规划编制报批，稳妥推进自然保护区人工林改造提升工作。持续推进国家公园创建工作</w:t>
      </w:r>
      <w:r>
        <w:rPr>
          <w:rFonts w:hint="eastAsia"/>
          <w:lang w:val="en-US" w:eastAsia="zh-CN"/>
        </w:rPr>
        <w:t>，</w:t>
      </w:r>
      <w:r>
        <w:rPr>
          <w:lang w:val="en-US" w:eastAsia="zh-CN"/>
        </w:rPr>
        <w:t>按时推进创建方案中重点工作</w:t>
      </w:r>
      <w:r>
        <w:rPr>
          <w:rFonts w:hint="eastAsia"/>
          <w:lang w:val="en-US" w:eastAsia="zh-CN"/>
        </w:rPr>
        <w:t>，</w:t>
      </w:r>
      <w:r>
        <w:rPr>
          <w:lang w:val="en-US" w:eastAsia="zh-CN"/>
        </w:rPr>
        <w:t>加快推动南岭国家公园相关资金项目，开展国家公园资金筹措工作，加强南岭国家公园宣传报道。认真开展自然保护地整合优化预案“回头看”工作。进一步梳理我省自然保护地监督检查各类专项行动发现问题，督促各地进一步加大整改力度，落实整改工作。继续配合省做好全省小水电清理整改方案</w:t>
      </w:r>
      <w:r>
        <w:rPr>
          <w:rFonts w:hint="eastAsia"/>
          <w:lang w:val="en-US" w:eastAsia="zh-CN"/>
        </w:rPr>
        <w:t>，</w:t>
      </w:r>
      <w:r>
        <w:rPr>
          <w:lang w:val="en-US" w:eastAsia="zh-CN"/>
        </w:rPr>
        <w:t>开展“绿盾”自然保护区监督检查专项行动、国家级自然保护区人类活动变化遥感监测实地核查。</w:t>
      </w:r>
    </w:p>
    <w:p>
      <w:pPr>
        <w:widowControl w:val="0"/>
        <w:spacing w:line="360" w:lineRule="auto"/>
        <w:ind w:firstLineChars="200" w:firstLine="640"/>
        <w:jc w:val="both"/>
        <w:textAlignment w:val="baseline"/>
        <w:rPr>
          <w:rFonts w:ascii="仿宋_GB2312" w:eastAsia="仿宋_GB2312" w:cs="仿宋_GB2312" w:hint="eastAsia"/>
          <w:bCs/>
          <w:kern w:val="2"/>
          <w:sz w:val="32"/>
          <w:szCs w:val="32"/>
          <w:lang w:val="en-US" w:eastAsia="zh-CN"/>
        </w:rPr>
      </w:pPr>
    </w:p>
    <w:p/>
    <w:sectPr>
      <w:footerReference w:type="default" r:id="rId4"/>
      <w:pgSz w:w="11906" w:h="16838"/>
      <w:pgMar w:top="1440" w:right="1800" w:bottom="1440" w:left="1800" w:header="851" w:footer="992" w:gutter="0"/>
      <w:pgNumType w:fmt="numberInDash"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50"/>
    <w:family w:val="auto"/>
    <w:pitch w:val="variable"/>
    <w:sig w:usb0="00000003" w:usb1="288F0000" w:usb2="00000006" w:usb3="00000000" w:csb0="00040001" w:csb1="00000000"/>
  </w:font>
  <w:font w:name="Calibri">
    <w:panose1 w:val="020F0502020204030204"/>
    <w:charset w:val="00"/>
    <w:family w:val="swiss"/>
    <w:pitch w:val="variable"/>
    <w:sig w:usb0="E10002FF" w:usb1="4000ACFF" w:usb2="00000009" w:usb3="00000000" w:csb0="2000019F" w:csb1="00000000"/>
  </w:font>
  <w:font w:name="黑体 (TT) Regular">
    <w:altName w:val="黑体"/>
    <w:panose1 w:val="00000000000000000000"/>
    <w:charset w:val="86"/>
    <w:family w:val="auto"/>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spacing w:line="240" w:lineRule="auto"/>
      <w:ind w:firstLineChars="0" w:firstLine="0"/>
    </w:pPr>
  </w:p>
  <w:p>
    <w:pPr>
      <w:pStyle w:val="19"/>
      <w:tabs>
        <w:tab w:val="clear" w:pos="4153"/>
        <w:tab w:val="center" w:pos="4479"/>
        <w:tab w:val="right" w:pos="8306"/>
      </w:tabs>
      <w:spacing w:line="240" w:lineRule="auto"/>
      <w:ind w:firstLineChars="0" w:firstLine="0"/>
    </w:pPr>
    <w:r>
      <w:rPr>
        <w:rFonts w:hint="eastAsia"/>
        <w:lang w:eastAsia="zh-CN"/>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spacing w:line="240" w:lineRule="auto"/>
      <w:ind w:firstLineChars="0" w:firstLine="0"/>
    </w:pPr>
  </w:p>
  <w:p>
    <w:pPr>
      <w:pStyle w:val="19"/>
      <w:tabs>
        <w:tab w:val="clear" w:pos="8306"/>
        <w:tab w:val="center" w:pos="4153"/>
        <w:tab w:val="center" w:pos="4479"/>
      </w:tabs>
      <w:spacing w:line="240" w:lineRule="auto"/>
      <w:ind w:firstLineChars="0" w:firstLine="0"/>
      <w:rPr>
        <w:rFonts w:eastAsia="仿宋_GB2312" w:hint="eastAsia"/>
        <w:lang w:eastAsia="zh-CN"/>
      </w:rPr>
    </w:pPr>
    <w:r>
      <w:rPr>
        <w:rFonts w:hint="eastAsia"/>
        <w:lang w:eastAsia="zh-CN"/>
      </w:rPr>
      <w:tab/>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spacing w:line="240" w:lineRule="auto"/>
      <w:ind w:firstLineChars="0" w:firstLine="0"/>
    </w:pPr>
  </w:p>
  <w:p>
    <w:pPr>
      <w:pStyle w:val="19"/>
      <w:tabs>
        <w:tab w:val="center" w:pos="4153"/>
        <w:tab w:val="right" w:pos="8306"/>
      </w:tabs>
      <w:spacing w:line="240" w:lineRule="auto"/>
      <w:ind w:firstLineChars="0" w:firstLine="0"/>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457200" cy="296036"/>
              <wp:effectExtent l="0" t="0" r="0" b="0"/>
              <wp:wrapNone/>
              <wp:docPr id="1" name="文本框 2"/>
              <wp:cNvGraphicFramePr>
                <a:graphicFrameLocks noChangeAspect="0"/>
              </wp:cNvGraphicFramePr>
              <a:graphic>
                <a:graphicData uri="http://schemas.microsoft.com/office/word/2010/wordprocessingShape">
                  <wps:wsp>
                    <wps:cNvSpPr/>
                    <wps:spPr>
                      <a:xfrm rot="0">
                        <a:off x="0" y="0"/>
                        <a:ext cx="457200" cy="296036"/>
                      </a:xfrm>
                      <a:prstGeom prst="rect"/>
                      <a:noFill/>
                      <a:ln w="6350" cmpd="sng" cap="flat">
                        <a:noFill/>
                        <a:prstDash val="solid"/>
                        <a:round/>
                      </a:ln>
                    </wps:spPr>
                    <wps:txbx id="2">
                      <w:txbxContent>
                        <w:p>
                          <w:pPr>
                            <w:pStyle w:val="19"/>
                            <w:tabs>
                              <w:tab w:val="center" w:pos="4153"/>
                              <w:tab w:val="right" w:pos="8306"/>
                            </w:tabs>
                            <w:ind w:left="0" w:firstLineChars="0" w:firstLine="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36.0pt;height:23.309978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ind w:left="0" w:firstLineChars="0" w:firstLine="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trackRevisions/>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ExYjM1ZWVjZDhiOGQ2NWY0NzkwZTlkZjBmOTYzM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napToGrid w:val="0"/>
      <w:spacing w:line="360" w:lineRule="auto"/>
      <w:ind w:firstLineChars="200" w:firstLine="200"/>
      <w:jc w:val="both"/>
    </w:pPr>
    <w:rPr>
      <w:rFonts w:ascii="仿宋_GB2312" w:eastAsia="仿宋_GB2312" w:cs="Times New Roman"/>
      <w:kern w:val="2"/>
      <w:sz w:val="32"/>
      <w:szCs w:val="24"/>
      <w:lang w:val="en-US" w:eastAsia="zh-CN" w:bidi="ar-SA"/>
    </w:rPr>
  </w:style>
  <w:style w:type="paragraph" w:styleId="1">
    <w:name w:val="heading 1"/>
    <w:basedOn w:val="0"/>
    <w:next w:val="0"/>
    <w:pPr>
      <w:keepNext/>
      <w:keepLines/>
      <w:widowControl w:val="0"/>
      <w:snapToGrid w:val="0"/>
      <w:spacing w:beforeAutospacing="0" w:afterAutospacing="0" w:line="360" w:lineRule="auto"/>
      <w:outlineLvl w:val="0"/>
    </w:pPr>
    <w:rPr>
      <w:rFonts w:eastAsia="黑体"/>
      <w:b/>
      <w:kern w:val="44"/>
    </w:rPr>
  </w:style>
  <w:style w:type="paragraph" w:styleId="2">
    <w:name w:val="heading 2"/>
    <w:basedOn w:val="0"/>
    <w:next w:val="0"/>
    <w:pPr>
      <w:keepNext/>
      <w:keepLines/>
      <w:widowControl w:val="0"/>
      <w:snapToGrid w:val="0"/>
      <w:spacing w:beforeAutospacing="0" w:afterAutospacing="0" w:line="360" w:lineRule="auto"/>
      <w:outlineLvl w:val="1"/>
    </w:pPr>
    <w:rPr>
      <w:rFonts w:ascii="楷体_GB2312" w:eastAsia="楷体_GB2312"/>
      <w:b/>
    </w:rPr>
  </w:style>
  <w:style w:type="paragraph" w:styleId="3">
    <w:name w:val="heading 3"/>
    <w:basedOn w:val="0"/>
    <w:next w:val="0"/>
    <w:link w:val="3Char"/>
    <w:pPr>
      <w:adjustRightInd w:val="0"/>
      <w:snapToGrid w:val="0"/>
      <w:spacing w:beforeAutospacing="0" w:afterAutospacing="0"/>
      <w:jc w:val="left"/>
      <w:outlineLvl w:val="2"/>
    </w:pPr>
    <w:rPr>
      <w:rFonts w:cs="宋体"/>
      <w:b/>
      <w:kern w:val="0"/>
      <w:szCs w:val="27"/>
    </w:rPr>
  </w:style>
  <w:style w:type="character" w:customStyle="1" w:styleId="3Char">
    <w:name w:val="heading 3 Char"/>
    <w:basedOn w:val="10"/>
    <w:link w:val="3"/>
    <w:rPr>
      <w:rFonts w:ascii="仿宋_GB2312" w:eastAsia="仿宋_GB2312" w:cs="宋体"/>
      <w:b/>
      <w:kern w:val="0"/>
      <w:sz w:val="32"/>
      <w:szCs w:val="27"/>
      <w:lang w:val="en-US" w:eastAsia="zh-CN" w:bidi="ar-SA"/>
    </w:rPr>
  </w:style>
  <w:style w:type="character" w:default="1" w:styleId="10">
    <w:name w:val="Default Paragraph Font"/>
  </w:style>
  <w:style w:type="paragraph" w:styleId="15">
    <w:name w:val="toc 2"/>
    <w:basedOn w:val="0"/>
    <w:next w:val="0"/>
    <w:pPr>
      <w:ind w:leftChars="200" w:left="200"/>
    </w:pPr>
    <w:rPr>
      <w:rFonts w:eastAsia="楷体_GB2312"/>
      <w:b/>
    </w:rPr>
  </w:style>
  <w:style w:type="paragraph" w:styleId="16">
    <w:name w:val="annotation text"/>
    <w:pPr>
      <w:widowControl w:val="0"/>
      <w:spacing w:line="360" w:lineRule="auto"/>
      <w:ind w:firstLineChars="200" w:firstLine="200"/>
      <w:jc w:val="left"/>
    </w:pPr>
    <w:rPr>
      <w:rFonts w:ascii="仿宋_GB2312" w:eastAsia="仿宋_GB2312" w:cs="仿宋_GB2312"/>
      <w:kern w:val="2"/>
      <w:sz w:val="32"/>
      <w:szCs w:val="32"/>
      <w:lang w:val="en-US" w:eastAsia="zh-CN" w:bidi="ar-SA"/>
    </w:rPr>
  </w:style>
  <w:style w:type="paragraph" w:styleId="17">
    <w:name w:val="Body Text Indent"/>
    <w:basedOn w:val="0"/>
    <w:pPr>
      <w:spacing w:after="120"/>
      <w:ind w:leftChars="200" w:left="200"/>
    </w:pPr>
    <w:rPr>
      <w:rFonts w:eastAsia="宋体"/>
      <w:sz w:val="21"/>
      <w:szCs w:val="22"/>
    </w:rPr>
  </w:style>
  <w:style w:type="paragraph" w:styleId="18">
    <w:name w:val="toc 3"/>
    <w:basedOn w:val="0"/>
    <w:next w:val="0"/>
    <w:pPr>
      <w:ind w:left="1134" w:firstLineChars="200" w:firstLine="200"/>
    </w:p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toc 1"/>
    <w:basedOn w:val="0"/>
    <w:next w:val="0"/>
    <w:rPr>
      <w:rFonts w:ascii="仿宋_GB2312" w:eastAsia="黑体" w:hAnsi="仿宋_GB2312"/>
    </w:rPr>
  </w:style>
  <w:style w:type="paragraph" w:styleId="22">
    <w:name w:val="Normal (Web)"/>
    <w:basedOn w:val="0"/>
    <w:pPr>
      <w:widowControl w:val="0"/>
    </w:pPr>
    <w:rPr>
      <w:sz w:val="24"/>
      <w:lang w:val="en-US" w:eastAsia="zh-CN"/>
    </w:rPr>
  </w:style>
  <w:style w:type="character" w:styleId="23">
    <w:name w:val="Strong"/>
    <w:basedOn w:val="10"/>
    <w:rPr>
      <w:b/>
    </w:rPr>
  </w:style>
  <w:style w:type="paragraph" w:customStyle="1" w:styleId="24">
    <w:name w:val="_Style 5"/>
    <w:pPr>
      <w:widowControl w:val="0"/>
      <w:ind w:firstLineChars="200" w:firstLine="200"/>
      <w:jc w:val="both"/>
    </w:pPr>
    <w:rPr>
      <w:rFonts w:ascii="Calibri" w:eastAsia="宋体" w:cs="Times New Roman" w:hAnsi="Calibri"/>
      <w:kern w:val="2"/>
      <w:sz w:val="24"/>
      <w:szCs w:val="22"/>
      <w:lang w:val="en-US" w:eastAsia="zh-CN" w:bidi="ar-SA"/>
    </w:rPr>
  </w:style>
  <w:style w:type="paragraph" w:customStyle="1" w:styleId="25">
    <w:name w:val="正文（缩进）"/>
    <w:basedOn w:val="0"/>
    <w:pPr>
      <w:spacing w:line="360" w:lineRule="auto"/>
      <w:ind w:firstLineChars="200" w:firstLine="200"/>
    </w:pPr>
    <w:rPr>
      <w:rFonts w:ascii="Times New Roman" w:hAnsi="Times New Roman"/>
      <w:kern w:val="0"/>
      <w:sz w:val="24"/>
      <w:szCs w:val="20"/>
    </w:rPr>
  </w:style>
  <w:style w:type="paragraph" w:customStyle="1" w:styleId="26">
    <w:name w:val="正文文本缩进1"/>
    <w:basedOn w:val="0"/>
    <w:pPr>
      <w:spacing w:line="150" w:lineRule="atLeast"/>
      <w:ind w:firstLineChars="200" w:firstLine="200"/>
      <w:textAlignment w:val="baseline"/>
    </w:pPr>
  </w:style>
  <w:style w:type="paragraph" w:customStyle="1" w:styleId="27">
    <w:name w:val="正文首行缩进 21"/>
    <w:basedOn w:val="26"/>
    <w:pPr>
      <w:spacing w:line="360" w:lineRule="auto"/>
    </w:pPr>
    <w:rPr>
      <w:rFonts w:eastAsia="宋体"/>
      <w:sz w:val="24"/>
    </w:rPr>
  </w:style>
  <w:style w:type="character" w:customStyle="1" w:styleId="28">
    <w:name w:val="NormalCharacter"/>
  </w:style>
  <w:style w:type="character" w:customStyle="1" w:styleId="29">
    <w:name w:val="黑  14   26"/>
    <w:rPr>
      <w:rFonts w:ascii="黑体 (TT) Regular" w:eastAsia="黑体 (TT) Regular" w:cs="黑体 (TT) Regular"/>
      <w:sz w:val="28"/>
      <w:szCs w:val="28"/>
    </w:rPr>
  </w:style>
  <w:style w:type="paragraph" w:customStyle="1" w:styleId="30">
    <w:name w:val="Other|1"/>
    <w:basedOn w:val="0"/>
    <w:pPr>
      <w:widowControl w:val="0"/>
      <w:shd w:val="clear" w:color="auto" w:fill="auto"/>
      <w:spacing w:line="480" w:lineRule="auto"/>
    </w:pPr>
    <w:rPr>
      <w:rFonts w:ascii="宋体" w:eastAsia="宋体" w:cs="宋体"/>
      <w:sz w:val="28"/>
      <w:szCs w:val="28"/>
      <w:u w:val="none"/>
      <w:shd w:val="clear" w:color="auto" w:fill="auto"/>
      <w:lang w:val="zh-TW" w:eastAsia="zh-TW" w:bidi="zh-TW"/>
    </w:rPr>
  </w:style>
  <w:style w:type="paragraph" w:styleId="31">
    <w:name w:val="toc 4"/>
    <w:basedOn w:val="0"/>
    <w:autoRedefine/>
    <w:next w:val="0"/>
    <w:pPr>
      <w:ind w:left="1260"/>
    </w:pPr>
  </w:style>
  <w:style w:type="paragraph" w:styleId="32">
    <w:name w:val="toc 5"/>
    <w:basedOn w:val="0"/>
    <w:autoRedefine/>
    <w:next w:val="0"/>
    <w:pPr>
      <w:ind w:left="168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35</TotalTime>
  <Application>Yozo_Office27021597764231179</Application>
  <Pages>1</Pages>
  <Words>3</Words>
  <Characters>3</Characters>
  <Lines>1</Lines>
  <Paragraphs>0</Paragraphs>
  <CharactersWithSpaces>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王小玉</dc:creator>
  <cp:lastModifiedBy>梁海燕</cp:lastModifiedBy>
  <cp:revision>1</cp:revision>
  <dcterms:created xsi:type="dcterms:W3CDTF">2022-04-14T09:03:00Z</dcterms:created>
  <dcterms:modified xsi:type="dcterms:W3CDTF">2022-06-11T23:33:33Z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2052-11.1.0.11744</vt:lpwstr>
  </property>
  <property fmtid="{D5CDD505-2E9C-101B-9397-08002B2CF9AE}" pid="3" name="ICV">
    <vt:lpwstr>235DE4394E094D16BF4A5FB8BD475906</vt:lpwstr>
  </property>
</Properties>
</file>