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51" w:rsidRPr="005D73E8" w:rsidRDefault="00AD3211">
      <w:pPr>
        <w:widowControl/>
        <w:shd w:val="clear" w:color="auto" w:fill="FFFFFF"/>
        <w:spacing w:after="450" w:line="360" w:lineRule="atLeast"/>
        <w:jc w:val="center"/>
        <w:outlineLvl w:val="0"/>
        <w:rPr>
          <w:rFonts w:ascii="方正黑体_GBK" w:eastAsia="方正黑体_GBK" w:hAnsi="微软雅黑" w:cs="宋体"/>
          <w:kern w:val="36"/>
          <w:sz w:val="48"/>
          <w:szCs w:val="48"/>
        </w:rPr>
      </w:pPr>
      <w:r w:rsidRPr="005D73E8">
        <w:rPr>
          <w:rFonts w:ascii="方正黑体_GBK" w:eastAsia="方正黑体_GBK" w:hAnsi="微软雅黑" w:cs="宋体" w:hint="eastAsia"/>
          <w:kern w:val="36"/>
          <w:sz w:val="48"/>
          <w:szCs w:val="48"/>
        </w:rPr>
        <w:t>出口国家重点保护或进出口国际公约限制贸易的陆生野生动物或其制品审批</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一、项目信息</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项目名称：出口国家重点保护或进出口国际公约限制贸易的陆生野生动物或其制品审批</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审批类别：行政许可</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项目编码：000164223002</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二、适用范围</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本指南适用于出口国家重点保护的或进出口国际公约限制进出口的陆生野生动物或其产品审批的申请和办理。</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三、办理依据</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b/>
          <w:bCs/>
          <w:kern w:val="0"/>
          <w:sz w:val="33"/>
          <w:szCs w:val="33"/>
        </w:rPr>
      </w:pPr>
      <w:r w:rsidRPr="005D73E8">
        <w:rPr>
          <w:rFonts w:asciiTheme="minorEastAsia" w:hAnsiTheme="minorEastAsia" w:cs="宋体" w:hint="eastAsia"/>
          <w:b/>
          <w:bCs/>
          <w:kern w:val="0"/>
          <w:sz w:val="33"/>
          <w:szCs w:val="33"/>
        </w:rPr>
        <w:t>（一）设定依据</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1.《中华人民共和国野生动物保护法》第三十七条</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2.《中华人民共和国濒危野生动植物进出口管理条例》第四条</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3.《中华人民共和国濒危野生动植物进出口管理条例》第七条</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b/>
          <w:bCs/>
          <w:kern w:val="0"/>
          <w:sz w:val="33"/>
          <w:szCs w:val="33"/>
        </w:rPr>
      </w:pPr>
      <w:r w:rsidRPr="005D73E8">
        <w:rPr>
          <w:rFonts w:asciiTheme="minorEastAsia" w:hAnsiTheme="minorEastAsia" w:cs="宋体" w:hint="eastAsia"/>
          <w:b/>
          <w:bCs/>
          <w:kern w:val="0"/>
          <w:sz w:val="33"/>
          <w:szCs w:val="33"/>
        </w:rPr>
        <w:t>（二）实施依据</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1.《中华人民共和国野生动物保护法》第三十七条</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lastRenderedPageBreak/>
        <w:t>2.《中华人民共和国濒危野生动植物进出口管理条例》第四条</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3.《中华人民共和国濒危野生动植物进出口管理条例》第七条</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四、受理机构</w:t>
      </w:r>
    </w:p>
    <w:p w:rsidR="00DC5B51" w:rsidRPr="005D73E8" w:rsidRDefault="00AD3211">
      <w:pPr>
        <w:widowControl/>
        <w:shd w:val="clear" w:color="auto" w:fill="FFFFFF"/>
        <w:spacing w:line="390" w:lineRule="atLeast"/>
        <w:ind w:firstLine="39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已部分委托。</w:t>
      </w:r>
      <w:r w:rsidRPr="005D73E8">
        <w:rPr>
          <w:rFonts w:ascii="宋体" w:eastAsia="宋体" w:hAnsi="宋体" w:cs="宋体" w:hint="eastAsia"/>
          <w:kern w:val="0"/>
          <w:sz w:val="33"/>
          <w:szCs w:val="33"/>
        </w:rPr>
        <w:t>国家林业和草原局政务服务中心或</w:t>
      </w:r>
      <w:r w:rsidRPr="005D73E8">
        <w:rPr>
          <w:rFonts w:asciiTheme="minorEastAsia" w:hAnsiTheme="minorEastAsia" w:cs="宋体" w:hint="eastAsia"/>
          <w:kern w:val="0"/>
          <w:sz w:val="33"/>
          <w:szCs w:val="33"/>
        </w:rPr>
        <w:t>各省、自治区、直辖市林草主管部门（详见国家林业和草原局2020年16号公告）</w:t>
      </w:r>
      <w:hyperlink r:id="rId8" w:history="1">
        <w:r w:rsidRPr="005D73E8">
          <w:rPr>
            <w:rFonts w:asciiTheme="minorEastAsia" w:hAnsiTheme="minorEastAsia" w:cs="宋体" w:hint="eastAsia"/>
            <w:kern w:val="0"/>
            <w:sz w:val="33"/>
            <w:szCs w:val="33"/>
            <w:u w:val="single"/>
          </w:rPr>
          <w:t>http://www.forestry.gov.cn/main/586/20200928/175331897770147.html</w:t>
        </w:r>
      </w:hyperlink>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五、办理机构</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已部分委托。</w:t>
      </w:r>
      <w:r w:rsidRPr="005D73E8">
        <w:rPr>
          <w:rFonts w:ascii="宋体" w:eastAsia="宋体" w:hAnsi="宋体" w:cs="宋体" w:hint="eastAsia"/>
          <w:kern w:val="0"/>
          <w:sz w:val="33"/>
          <w:szCs w:val="33"/>
        </w:rPr>
        <w:t>国家林业和草原局动植物司或</w:t>
      </w:r>
      <w:r w:rsidRPr="005D73E8">
        <w:rPr>
          <w:rFonts w:asciiTheme="minorEastAsia" w:hAnsiTheme="minorEastAsia" w:cs="宋体" w:hint="eastAsia"/>
          <w:kern w:val="0"/>
          <w:sz w:val="33"/>
          <w:szCs w:val="33"/>
        </w:rPr>
        <w:t>各省、自治区、直辖市林草主管部门（详见国家林业和草原局2020年16号公告）</w:t>
      </w:r>
      <w:hyperlink r:id="rId9" w:history="1">
        <w:r w:rsidRPr="005D73E8">
          <w:rPr>
            <w:rFonts w:asciiTheme="minorEastAsia" w:hAnsiTheme="minorEastAsia" w:cs="宋体" w:hint="eastAsia"/>
            <w:kern w:val="0"/>
            <w:sz w:val="33"/>
            <w:szCs w:val="33"/>
            <w:u w:val="single"/>
          </w:rPr>
          <w:t>http://www.forestry.gov.cn/main/586/20200928/175331897770147.html</w:t>
        </w:r>
      </w:hyperlink>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六、审批数量</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proofErr w:type="gramStart"/>
      <w:r w:rsidRPr="005D73E8">
        <w:rPr>
          <w:rFonts w:asciiTheme="minorEastAsia" w:hAnsiTheme="minorEastAsia" w:cs="宋体" w:hint="eastAsia"/>
          <w:kern w:val="0"/>
          <w:sz w:val="33"/>
          <w:szCs w:val="33"/>
        </w:rPr>
        <w:t>无数量</w:t>
      </w:r>
      <w:proofErr w:type="gramEnd"/>
      <w:r w:rsidRPr="005D73E8">
        <w:rPr>
          <w:rFonts w:asciiTheme="minorEastAsia" w:hAnsiTheme="minorEastAsia" w:cs="宋体" w:hint="eastAsia"/>
          <w:kern w:val="0"/>
          <w:sz w:val="33"/>
          <w:szCs w:val="33"/>
        </w:rPr>
        <w:t>限制</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七、许可条件</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hint="eastAsia"/>
          <w:bCs/>
          <w:kern w:val="0"/>
          <w:sz w:val="33"/>
          <w:szCs w:val="33"/>
        </w:rPr>
        <w:t>1.来源合法。</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hint="eastAsia"/>
          <w:bCs/>
          <w:kern w:val="0"/>
          <w:sz w:val="33"/>
          <w:szCs w:val="33"/>
        </w:rPr>
        <w:t>2.对濒危野生动物及其制品的使用符合国家有关规定。</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hint="eastAsia"/>
          <w:bCs/>
          <w:kern w:val="0"/>
          <w:sz w:val="33"/>
          <w:szCs w:val="33"/>
        </w:rPr>
        <w:t>3.具有有效控制措施并符合生态安全要求和公共利益。</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hint="eastAsia"/>
          <w:bCs/>
          <w:kern w:val="0"/>
          <w:sz w:val="33"/>
          <w:szCs w:val="33"/>
        </w:rPr>
        <w:lastRenderedPageBreak/>
        <w:t>4.不属于国务院或者国务院野生动物主管部门禁止出口的。</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hint="eastAsia"/>
          <w:bCs/>
          <w:kern w:val="0"/>
          <w:sz w:val="33"/>
          <w:szCs w:val="33"/>
        </w:rPr>
        <w:t>5.国家林业局公告（</w:t>
      </w:r>
      <w:r w:rsidRPr="005D73E8">
        <w:rPr>
          <w:rFonts w:asciiTheme="minorEastAsia" w:hAnsiTheme="minorEastAsia" w:cs="宋体"/>
          <w:bCs/>
          <w:kern w:val="0"/>
          <w:sz w:val="33"/>
          <w:szCs w:val="33"/>
        </w:rPr>
        <w:t xml:space="preserve">2016年第3号）、国家林草局 </w:t>
      </w:r>
      <w:r w:rsidRPr="005D73E8">
        <w:rPr>
          <w:rFonts w:asciiTheme="minorEastAsia" w:hAnsiTheme="minorEastAsia" w:cs="宋体" w:hint="eastAsia"/>
          <w:bCs/>
          <w:kern w:val="0"/>
          <w:sz w:val="33"/>
          <w:szCs w:val="33"/>
        </w:rPr>
        <w:t>国家</w:t>
      </w:r>
      <w:proofErr w:type="gramStart"/>
      <w:r w:rsidRPr="005D73E8">
        <w:rPr>
          <w:rFonts w:asciiTheme="minorEastAsia" w:hAnsiTheme="minorEastAsia" w:cs="宋体" w:hint="eastAsia"/>
          <w:bCs/>
          <w:kern w:val="0"/>
          <w:sz w:val="33"/>
          <w:szCs w:val="33"/>
        </w:rPr>
        <w:t>濒</w:t>
      </w:r>
      <w:proofErr w:type="gramEnd"/>
      <w:r w:rsidRPr="005D73E8">
        <w:rPr>
          <w:rFonts w:asciiTheme="minorEastAsia" w:hAnsiTheme="minorEastAsia" w:cs="宋体" w:hint="eastAsia"/>
          <w:bCs/>
          <w:kern w:val="0"/>
          <w:sz w:val="33"/>
          <w:szCs w:val="33"/>
        </w:rPr>
        <w:t>管办公告（</w:t>
      </w:r>
      <w:r w:rsidRPr="005D73E8">
        <w:rPr>
          <w:rFonts w:asciiTheme="minorEastAsia" w:hAnsiTheme="minorEastAsia" w:cs="宋体"/>
          <w:bCs/>
          <w:kern w:val="0"/>
          <w:sz w:val="33"/>
          <w:szCs w:val="33"/>
        </w:rPr>
        <w:t>2019年第2号）、国家林草局公告（2020年第7号）、国家林草局</w:t>
      </w:r>
      <w:r w:rsidRPr="005D73E8">
        <w:rPr>
          <w:rFonts w:asciiTheme="minorEastAsia" w:hAnsiTheme="minorEastAsia" w:cs="宋体" w:hint="eastAsia"/>
          <w:bCs/>
          <w:kern w:val="0"/>
          <w:sz w:val="33"/>
          <w:szCs w:val="33"/>
        </w:rPr>
        <w:t xml:space="preserve"> 国家</w:t>
      </w:r>
      <w:proofErr w:type="gramStart"/>
      <w:r w:rsidRPr="005D73E8">
        <w:rPr>
          <w:rFonts w:asciiTheme="minorEastAsia" w:hAnsiTheme="minorEastAsia" w:cs="宋体" w:hint="eastAsia"/>
          <w:bCs/>
          <w:kern w:val="0"/>
          <w:sz w:val="33"/>
          <w:szCs w:val="33"/>
        </w:rPr>
        <w:t>濒</w:t>
      </w:r>
      <w:proofErr w:type="gramEnd"/>
      <w:r w:rsidRPr="005D73E8">
        <w:rPr>
          <w:rFonts w:asciiTheme="minorEastAsia" w:hAnsiTheme="minorEastAsia" w:cs="宋体" w:hint="eastAsia"/>
          <w:bCs/>
          <w:kern w:val="0"/>
          <w:sz w:val="33"/>
          <w:szCs w:val="33"/>
        </w:rPr>
        <w:t>管办</w:t>
      </w:r>
      <w:r w:rsidRPr="005D73E8">
        <w:rPr>
          <w:rFonts w:asciiTheme="minorEastAsia" w:hAnsiTheme="minorEastAsia" w:cs="宋体"/>
          <w:bCs/>
          <w:kern w:val="0"/>
          <w:sz w:val="33"/>
          <w:szCs w:val="33"/>
        </w:rPr>
        <w:t>公告（2022年第3号）等国务院野生动物主管部门公示的其他条件。</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八、申请材料</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（一）新办申请材料</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申请人须按以下材料名称，分别提供与之对应的申请材料独立要件，并保证材料的清晰、完整、真实、有效。</w:t>
      </w:r>
    </w:p>
    <w:tbl>
      <w:tblPr>
        <w:tblW w:w="11014" w:type="dxa"/>
        <w:tblInd w:w="-1318" w:type="dxa"/>
        <w:tblLayout w:type="fixed"/>
        <w:tblCellMar>
          <w:left w:w="0" w:type="dxa"/>
          <w:right w:w="0" w:type="dxa"/>
        </w:tblCellMar>
        <w:tblLook w:val="04A0" w:firstRow="1" w:lastRow="0" w:firstColumn="1" w:lastColumn="0" w:noHBand="0" w:noVBand="1"/>
      </w:tblPr>
      <w:tblGrid>
        <w:gridCol w:w="536"/>
        <w:gridCol w:w="3600"/>
        <w:gridCol w:w="1264"/>
        <w:gridCol w:w="5100"/>
        <w:gridCol w:w="514"/>
      </w:tblGrid>
      <w:tr w:rsidR="005D73E8" w:rsidRPr="005D73E8">
        <w:trPr>
          <w:trHeight w:val="585"/>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b/>
                <w:bCs/>
                <w:kern w:val="0"/>
                <w:sz w:val="33"/>
                <w:szCs w:val="33"/>
              </w:rPr>
              <w:t>序号</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b/>
                <w:bCs/>
                <w:kern w:val="0"/>
                <w:sz w:val="33"/>
                <w:szCs w:val="33"/>
              </w:rPr>
              <w:t>提交材料名称</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b/>
                <w:bCs/>
                <w:kern w:val="0"/>
                <w:sz w:val="33"/>
                <w:szCs w:val="33"/>
              </w:rPr>
              <w:t>原件/复印件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b/>
                <w:bCs/>
                <w:kern w:val="0"/>
                <w:sz w:val="33"/>
                <w:szCs w:val="33"/>
              </w:rPr>
              <w:t>要求</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b/>
                <w:bCs/>
                <w:kern w:val="0"/>
                <w:sz w:val="33"/>
                <w:szCs w:val="33"/>
              </w:rPr>
              <w:t>备注</w:t>
            </w:r>
          </w:p>
        </w:tc>
      </w:tr>
      <w:tr w:rsidR="005D73E8" w:rsidRPr="005D73E8">
        <w:trPr>
          <w:trHeight w:val="2598"/>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1</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出口国家重点保护的或进出口国际公约限制进出口的陆生野生动物或其制品申请表</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原件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rPr>
                <w:rFonts w:asciiTheme="minorEastAsia" w:hAnsiTheme="minorEastAsia" w:cs="宋体"/>
                <w:kern w:val="0"/>
                <w:sz w:val="33"/>
                <w:szCs w:val="33"/>
              </w:rPr>
            </w:pPr>
            <w:r w:rsidRPr="005D73E8">
              <w:rPr>
                <w:rFonts w:ascii="宋体" w:hAnsi="宋体" w:cs="宋体" w:hint="eastAsia"/>
                <w:kern w:val="0"/>
                <w:sz w:val="33"/>
                <w:szCs w:val="33"/>
              </w:rPr>
              <w:t>填写完整，附申请人身份的有效文件。申请人为法人的，附法人盖章的授权委托材料；通过代理人申请的，附代理人身份的有效文件和委托代理证明文件。</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r w:rsidR="005D73E8" w:rsidRPr="005D73E8">
        <w:trPr>
          <w:trHeight w:val="725"/>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2</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进口或者出口合同</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rPr>
                <w:rFonts w:asciiTheme="minorEastAsia" w:hAnsiTheme="minorEastAsia" w:cs="宋体"/>
                <w:kern w:val="0"/>
                <w:sz w:val="33"/>
                <w:szCs w:val="33"/>
              </w:rPr>
            </w:pPr>
            <w:r w:rsidRPr="005D73E8">
              <w:rPr>
                <w:rFonts w:asciiTheme="minorEastAsia" w:hAnsiTheme="minorEastAsia" w:cs="宋体" w:hint="eastAsia"/>
                <w:kern w:val="0"/>
                <w:sz w:val="33"/>
                <w:szCs w:val="33"/>
              </w:rPr>
              <w:t>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r w:rsidR="005D73E8" w:rsidRPr="005D73E8">
        <w:trPr>
          <w:trHeight w:val="516"/>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3</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陆生野生动物及其制品的名称、种类、数量和用途</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内容包括目的、内容、时间、期限、地点、技术路线、组织方式、权益分配方式等。</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r w:rsidR="005D73E8" w:rsidRPr="005D73E8">
        <w:trPr>
          <w:trHeight w:val="679"/>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lastRenderedPageBreak/>
              <w:t>4</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野生动物或其制品来源合法的有效文件</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1.出口国家重点保护或公约附录野生动物产品的，申请人需提供合法购买、</w:t>
            </w:r>
            <w:r w:rsidRPr="005D73E8">
              <w:rPr>
                <w:rFonts w:ascii="宋体" w:eastAsia="宋体" w:hAnsi="宋体" w:cs="宋体" w:hint="eastAsia"/>
                <w:kern w:val="0"/>
                <w:sz w:val="33"/>
                <w:szCs w:val="33"/>
              </w:rPr>
              <w:t>人工繁育</w:t>
            </w:r>
            <w:r w:rsidRPr="005D73E8">
              <w:rPr>
                <w:rFonts w:asciiTheme="minorEastAsia" w:hAnsiTheme="minorEastAsia" w:cs="宋体" w:hint="eastAsia"/>
                <w:kern w:val="0"/>
                <w:sz w:val="33"/>
                <w:szCs w:val="33"/>
              </w:rPr>
              <w:t>、执法查没、特许猎捕或其他有效合法来源证明；出口公约附录I和附录II野生动物活体的，需提供合法</w:t>
            </w:r>
            <w:r w:rsidRPr="005D73E8">
              <w:rPr>
                <w:rFonts w:ascii="宋体" w:eastAsia="宋体" w:hAnsi="宋体" w:cs="宋体" w:hint="eastAsia"/>
                <w:kern w:val="0"/>
                <w:sz w:val="33"/>
                <w:szCs w:val="33"/>
              </w:rPr>
              <w:t>人工繁育</w:t>
            </w:r>
            <w:r w:rsidRPr="005D73E8">
              <w:rPr>
                <w:rFonts w:asciiTheme="minorEastAsia" w:hAnsiTheme="minorEastAsia" w:cs="宋体" w:hint="eastAsia"/>
                <w:kern w:val="0"/>
                <w:sz w:val="33"/>
                <w:szCs w:val="33"/>
              </w:rPr>
              <w:t>、谱系档案、执法查没证明；2.进口国际公约限制进出口的陆生野生动物或其产品，申请人需提供外方出具的允许进出口证明书、产地证明或其他有效合法来源证明。</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r w:rsidR="005D73E8" w:rsidRPr="005D73E8">
        <w:trPr>
          <w:trHeight w:val="686"/>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5</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活体濒危野生动物装运设施的说明资料</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出口活体符合标识标记管理规定；进出口活体装运设施说明材料；进出口产品的，应说明产品规格、数量、成分、构成等。</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r w:rsidR="005D73E8" w:rsidRPr="005D73E8">
        <w:trPr>
          <w:trHeight w:val="1186"/>
        </w:trPr>
        <w:tc>
          <w:tcPr>
            <w:tcW w:w="53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t>6</w:t>
            </w:r>
          </w:p>
        </w:tc>
        <w:tc>
          <w:tcPr>
            <w:tcW w:w="36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引进野生动物活体用于人工繁育的，需提供符合人工繁育条件、资质证明和安全防范措施的说明材料；用于其他情况的，需提供符合出售、</w:t>
            </w:r>
            <w:r w:rsidRPr="005D73E8">
              <w:rPr>
                <w:rFonts w:asciiTheme="minorEastAsia" w:hAnsiTheme="minorEastAsia" w:cs="宋体" w:hint="eastAsia"/>
                <w:kern w:val="0"/>
                <w:sz w:val="33"/>
                <w:szCs w:val="33"/>
              </w:rPr>
              <w:lastRenderedPageBreak/>
              <w:t>购买、利用条件的说明材料</w:t>
            </w:r>
          </w:p>
        </w:tc>
        <w:tc>
          <w:tcPr>
            <w:tcW w:w="126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center"/>
              <w:rPr>
                <w:rFonts w:asciiTheme="minorEastAsia" w:hAnsiTheme="minorEastAsia" w:cs="宋体"/>
                <w:kern w:val="0"/>
                <w:sz w:val="33"/>
                <w:szCs w:val="33"/>
              </w:rPr>
            </w:pPr>
            <w:r w:rsidRPr="005D73E8">
              <w:rPr>
                <w:rFonts w:asciiTheme="minorEastAsia" w:hAnsiTheme="minorEastAsia" w:cs="宋体" w:hint="eastAsia"/>
                <w:kern w:val="0"/>
                <w:sz w:val="33"/>
                <w:szCs w:val="33"/>
              </w:rPr>
              <w:lastRenderedPageBreak/>
              <w:t>复印件</w:t>
            </w:r>
          </w:p>
        </w:tc>
        <w:tc>
          <w:tcPr>
            <w:tcW w:w="51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AD3211">
            <w:pPr>
              <w:widowControl/>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1.马戏团携带国际公约限制进出口的陆生野生动物来华展览、表演的，需提供与引进野生动物种类及数量相适应的固定场所和饲养设施设备、展演地点现场图片以及详细的展演说明和安全防逃逸说明并加盖</w:t>
            </w:r>
            <w:r w:rsidRPr="005D73E8">
              <w:rPr>
                <w:rFonts w:asciiTheme="minorEastAsia" w:hAnsiTheme="minorEastAsia" w:cs="宋体" w:hint="eastAsia"/>
                <w:kern w:val="0"/>
                <w:sz w:val="33"/>
                <w:szCs w:val="33"/>
              </w:rPr>
              <w:lastRenderedPageBreak/>
              <w:t>表演场所提供单位的公章，展览、表演地点具有野生动物</w:t>
            </w:r>
            <w:r w:rsidRPr="005D73E8">
              <w:rPr>
                <w:rFonts w:ascii="宋体" w:eastAsia="宋体" w:hAnsi="宋体" w:cs="宋体" w:hint="eastAsia"/>
                <w:kern w:val="0"/>
                <w:sz w:val="33"/>
                <w:szCs w:val="33"/>
              </w:rPr>
              <w:t>人工繁育</w:t>
            </w:r>
            <w:r w:rsidRPr="005D73E8">
              <w:rPr>
                <w:rFonts w:asciiTheme="minorEastAsia" w:hAnsiTheme="minorEastAsia" w:cs="宋体" w:hint="eastAsia"/>
                <w:kern w:val="0"/>
                <w:sz w:val="33"/>
                <w:szCs w:val="33"/>
              </w:rPr>
              <w:t>许可证的应一并提供；2.其他引进活体的，需提供</w:t>
            </w:r>
            <w:r w:rsidRPr="005D73E8">
              <w:rPr>
                <w:rFonts w:ascii="宋体" w:eastAsia="宋体" w:hAnsi="宋体" w:cs="宋体" w:hint="eastAsia"/>
                <w:kern w:val="0"/>
                <w:sz w:val="33"/>
                <w:szCs w:val="33"/>
              </w:rPr>
              <w:t>人工繁育</w:t>
            </w:r>
            <w:r w:rsidRPr="005D73E8">
              <w:rPr>
                <w:rFonts w:asciiTheme="minorEastAsia" w:hAnsiTheme="minorEastAsia" w:cs="宋体" w:hint="eastAsia"/>
                <w:kern w:val="0"/>
                <w:sz w:val="33"/>
                <w:szCs w:val="33"/>
              </w:rPr>
              <w:t>许可证（正副本）和标明的相关野生动物页面复印件；引进的野生动物属于外来物种的，还需提供《引进陆生野生动物外来物种种类及数量审批事项》所要求的其他材料。</w:t>
            </w:r>
          </w:p>
        </w:tc>
        <w:tc>
          <w:tcPr>
            <w:tcW w:w="5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DC5B51" w:rsidRPr="005D73E8" w:rsidRDefault="00DC5B51">
            <w:pPr>
              <w:widowControl/>
              <w:jc w:val="left"/>
              <w:rPr>
                <w:rFonts w:asciiTheme="minorEastAsia" w:hAnsiTheme="minorEastAsia" w:cs="宋体"/>
                <w:kern w:val="0"/>
                <w:sz w:val="33"/>
                <w:szCs w:val="33"/>
              </w:rPr>
            </w:pPr>
          </w:p>
        </w:tc>
      </w:tr>
    </w:tbl>
    <w:p w:rsidR="00DC5B51" w:rsidRPr="005D73E8" w:rsidRDefault="00AD3211" w:rsidP="00BC65BC">
      <w:pPr>
        <w:spacing w:line="540" w:lineRule="exact"/>
        <w:ind w:firstLineChars="200" w:firstLine="663"/>
        <w:outlineLvl w:val="2"/>
        <w:rPr>
          <w:rFonts w:asciiTheme="minorEastAsia" w:hAnsiTheme="minorEastAsia"/>
          <w:b/>
          <w:bCs/>
          <w:sz w:val="33"/>
          <w:szCs w:val="33"/>
        </w:rPr>
      </w:pPr>
      <w:r w:rsidRPr="005D73E8">
        <w:rPr>
          <w:rFonts w:asciiTheme="minorEastAsia" w:hAnsiTheme="minorEastAsia" w:hint="eastAsia"/>
          <w:b/>
          <w:bCs/>
          <w:sz w:val="33"/>
          <w:szCs w:val="33"/>
        </w:rPr>
        <w:lastRenderedPageBreak/>
        <w:t>（二）变更申请材料</w:t>
      </w:r>
    </w:p>
    <w:p w:rsidR="00DC5B51" w:rsidRPr="005D73E8" w:rsidRDefault="00AD3211">
      <w:pPr>
        <w:widowControl/>
        <w:shd w:val="clear" w:color="auto" w:fill="FFFFFF"/>
        <w:spacing w:line="390" w:lineRule="atLeast"/>
        <w:ind w:firstLineChars="200" w:firstLine="660"/>
        <w:jc w:val="left"/>
        <w:rPr>
          <w:rFonts w:asciiTheme="minorEastAsia" w:hAnsiTheme="minorEastAsia" w:cs="方正仿宋_GBK"/>
          <w:sz w:val="33"/>
          <w:szCs w:val="33"/>
        </w:rPr>
      </w:pPr>
      <w:r w:rsidRPr="005D73E8">
        <w:rPr>
          <w:rFonts w:asciiTheme="minorEastAsia" w:hAnsiTheme="minorEastAsia" w:cs="方正仿宋_GBK" w:hint="eastAsia"/>
          <w:sz w:val="33"/>
          <w:szCs w:val="33"/>
        </w:rPr>
        <w:t>1.</w:t>
      </w:r>
      <w:r w:rsidRPr="005D73E8">
        <w:rPr>
          <w:rFonts w:asciiTheme="minorEastAsia" w:hAnsiTheme="minorEastAsia" w:cs="方正仿宋_GBK"/>
          <w:sz w:val="33"/>
          <w:szCs w:val="33"/>
        </w:rPr>
        <w:t>变更申请</w:t>
      </w:r>
      <w:r w:rsidRPr="005D73E8">
        <w:rPr>
          <w:rFonts w:asciiTheme="minorEastAsia" w:hAnsiTheme="minorEastAsia" w:cs="方正仿宋_GBK" w:hint="eastAsia"/>
          <w:sz w:val="33"/>
          <w:szCs w:val="33"/>
        </w:rPr>
        <w:t>。</w:t>
      </w:r>
    </w:p>
    <w:p w:rsidR="00DC5B51" w:rsidRPr="005D73E8" w:rsidRDefault="00AD3211">
      <w:pPr>
        <w:widowControl/>
        <w:shd w:val="clear" w:color="auto" w:fill="FFFFFF"/>
        <w:spacing w:line="390" w:lineRule="atLeast"/>
        <w:ind w:firstLineChars="200" w:firstLine="660"/>
        <w:jc w:val="left"/>
        <w:rPr>
          <w:rFonts w:asciiTheme="minorEastAsia" w:hAnsiTheme="minorEastAsia" w:cs="方正仿宋_GBK"/>
          <w:sz w:val="33"/>
          <w:szCs w:val="33"/>
        </w:rPr>
      </w:pPr>
      <w:r w:rsidRPr="005D73E8">
        <w:rPr>
          <w:rFonts w:asciiTheme="minorEastAsia" w:hAnsiTheme="minorEastAsia" w:cs="方正仿宋_GBK" w:hint="eastAsia"/>
          <w:sz w:val="33"/>
          <w:szCs w:val="33"/>
        </w:rPr>
        <w:t>2.</w:t>
      </w:r>
      <w:r w:rsidRPr="005D73E8">
        <w:rPr>
          <w:rFonts w:asciiTheme="minorEastAsia" w:hAnsiTheme="minorEastAsia" w:cs="方正仿宋_GBK"/>
          <w:sz w:val="33"/>
          <w:szCs w:val="33"/>
        </w:rPr>
        <w:t>情况说明</w:t>
      </w:r>
      <w:r w:rsidRPr="005D73E8">
        <w:rPr>
          <w:rFonts w:asciiTheme="minorEastAsia" w:hAnsiTheme="minorEastAsia" w:cs="方正仿宋_GBK" w:hint="eastAsia"/>
          <w:sz w:val="33"/>
          <w:szCs w:val="33"/>
        </w:rPr>
        <w:t>。</w:t>
      </w:r>
    </w:p>
    <w:p w:rsidR="00DC5B51" w:rsidRPr="005D73E8" w:rsidRDefault="00AD3211">
      <w:pPr>
        <w:widowControl/>
        <w:shd w:val="clear" w:color="auto" w:fill="FFFFFF"/>
        <w:spacing w:line="390" w:lineRule="atLeast"/>
        <w:ind w:firstLineChars="200" w:firstLine="660"/>
        <w:jc w:val="left"/>
        <w:rPr>
          <w:rFonts w:asciiTheme="minorEastAsia" w:hAnsiTheme="minorEastAsia" w:cs="方正仿宋_GBK"/>
          <w:sz w:val="33"/>
          <w:szCs w:val="33"/>
        </w:rPr>
      </w:pPr>
      <w:r w:rsidRPr="005D73E8">
        <w:rPr>
          <w:rFonts w:asciiTheme="minorEastAsia" w:hAnsiTheme="minorEastAsia" w:cs="方正仿宋_GBK" w:hint="eastAsia"/>
          <w:sz w:val="33"/>
          <w:szCs w:val="33"/>
        </w:rPr>
        <w:t>3.</w:t>
      </w:r>
      <w:r w:rsidRPr="005D73E8">
        <w:rPr>
          <w:rFonts w:asciiTheme="minorEastAsia" w:hAnsiTheme="minorEastAsia" w:cs="方正仿宋_GBK"/>
          <w:sz w:val="33"/>
          <w:szCs w:val="33"/>
        </w:rPr>
        <w:t>原行政许可批复文件。</w:t>
      </w:r>
    </w:p>
    <w:p w:rsidR="00DC5B51" w:rsidRPr="005D73E8" w:rsidRDefault="00AD3211" w:rsidP="00BC65BC">
      <w:pPr>
        <w:spacing w:line="540" w:lineRule="exact"/>
        <w:ind w:firstLineChars="200" w:firstLine="663"/>
        <w:outlineLvl w:val="2"/>
        <w:rPr>
          <w:rFonts w:asciiTheme="minorEastAsia" w:hAnsiTheme="minorEastAsia"/>
          <w:b/>
          <w:bCs/>
          <w:sz w:val="33"/>
          <w:szCs w:val="33"/>
        </w:rPr>
      </w:pPr>
      <w:r w:rsidRPr="005D73E8">
        <w:rPr>
          <w:rFonts w:asciiTheme="minorEastAsia" w:hAnsiTheme="minorEastAsia" w:hint="eastAsia"/>
          <w:b/>
          <w:bCs/>
          <w:sz w:val="33"/>
          <w:szCs w:val="33"/>
        </w:rPr>
        <w:t>（三）延续申请材料</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hint="eastAsia"/>
          <w:sz w:val="33"/>
          <w:szCs w:val="33"/>
        </w:rPr>
        <w:t>1.延续</w:t>
      </w:r>
      <w:r w:rsidRPr="005D73E8">
        <w:rPr>
          <w:rFonts w:asciiTheme="minorEastAsia" w:hAnsiTheme="minorEastAsia" w:cs="方正仿宋_GBK"/>
          <w:sz w:val="33"/>
          <w:szCs w:val="33"/>
        </w:rPr>
        <w:t>申请</w:t>
      </w:r>
      <w:r w:rsidRPr="005D73E8">
        <w:rPr>
          <w:rFonts w:asciiTheme="minorEastAsia" w:hAnsiTheme="minorEastAsia" w:cs="方正仿宋_GBK" w:hint="eastAsia"/>
          <w:sz w:val="33"/>
          <w:szCs w:val="33"/>
        </w:rPr>
        <w:t>。</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hint="eastAsia"/>
          <w:sz w:val="33"/>
          <w:szCs w:val="33"/>
        </w:rPr>
        <w:t>2.</w:t>
      </w:r>
      <w:r w:rsidRPr="005D73E8">
        <w:rPr>
          <w:rFonts w:asciiTheme="minorEastAsia" w:hAnsiTheme="minorEastAsia" w:cs="方正仿宋_GBK"/>
          <w:sz w:val="33"/>
          <w:szCs w:val="33"/>
        </w:rPr>
        <w:t>情况说明</w:t>
      </w:r>
      <w:r w:rsidRPr="005D73E8">
        <w:rPr>
          <w:rFonts w:asciiTheme="minorEastAsia" w:hAnsiTheme="minorEastAsia" w:cs="方正仿宋_GBK" w:hint="eastAsia"/>
          <w:sz w:val="33"/>
          <w:szCs w:val="33"/>
        </w:rPr>
        <w:t>。</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hint="eastAsia"/>
          <w:sz w:val="33"/>
          <w:szCs w:val="33"/>
        </w:rPr>
        <w:t>3.</w:t>
      </w:r>
      <w:r w:rsidRPr="005D73E8">
        <w:rPr>
          <w:rFonts w:asciiTheme="minorEastAsia" w:hAnsiTheme="minorEastAsia" w:cs="方正仿宋_GBK"/>
          <w:sz w:val="33"/>
          <w:szCs w:val="33"/>
        </w:rPr>
        <w:t>原行政许可批复文件。</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九、申请接收</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（一）接收方式</w:t>
      </w:r>
    </w:p>
    <w:p w:rsidR="00DC5B51" w:rsidRPr="005D73E8" w:rsidRDefault="00AD3211">
      <w:pPr>
        <w:widowControl/>
        <w:shd w:val="clear" w:color="auto" w:fill="FFFFFF"/>
        <w:spacing w:line="390" w:lineRule="atLeast"/>
        <w:ind w:firstLineChars="200" w:firstLine="660"/>
        <w:jc w:val="left"/>
        <w:rPr>
          <w:rFonts w:ascii="宋体" w:eastAsia="宋体" w:hAnsi="宋体" w:cs="宋体"/>
          <w:kern w:val="0"/>
          <w:szCs w:val="21"/>
        </w:rPr>
      </w:pPr>
      <w:r w:rsidRPr="005D73E8">
        <w:rPr>
          <w:rFonts w:ascii="宋体" w:eastAsia="宋体" w:hAnsi="宋体" w:cs="宋体" w:hint="eastAsia"/>
          <w:kern w:val="0"/>
          <w:sz w:val="33"/>
          <w:szCs w:val="33"/>
        </w:rPr>
        <w:t>1.网上办理</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（1）各省级林草主管部门</w:t>
      </w:r>
      <w:proofErr w:type="gramStart"/>
      <w:r w:rsidRPr="005D73E8">
        <w:rPr>
          <w:rFonts w:asciiTheme="minorEastAsia" w:hAnsiTheme="minorEastAsia" w:cs="宋体" w:hint="eastAsia"/>
          <w:kern w:val="0"/>
          <w:sz w:val="33"/>
          <w:szCs w:val="33"/>
        </w:rPr>
        <w:t>网上审批</w:t>
      </w:r>
      <w:proofErr w:type="gramEnd"/>
      <w:r w:rsidRPr="005D73E8">
        <w:rPr>
          <w:rFonts w:asciiTheme="minorEastAsia" w:hAnsiTheme="minorEastAsia" w:cs="宋体" w:hint="eastAsia"/>
          <w:kern w:val="0"/>
          <w:sz w:val="33"/>
          <w:szCs w:val="33"/>
        </w:rPr>
        <w:t>平台</w:t>
      </w:r>
    </w:p>
    <w:p w:rsidR="00DC5B51" w:rsidRPr="005D73E8" w:rsidRDefault="00AD3211">
      <w:pPr>
        <w:spacing w:line="600" w:lineRule="exact"/>
        <w:ind w:firstLineChars="200" w:firstLine="660"/>
        <w:jc w:val="left"/>
        <w:rPr>
          <w:rFonts w:asciiTheme="minorEastAsia" w:hAnsiTheme="minorEastAsia" w:cs="方正仿宋_GBK"/>
          <w:sz w:val="33"/>
          <w:szCs w:val="33"/>
        </w:rPr>
      </w:pPr>
      <w:r w:rsidRPr="005D73E8">
        <w:rPr>
          <w:rFonts w:asciiTheme="minorEastAsia" w:hAnsiTheme="minorEastAsia" w:cs="宋体" w:hint="eastAsia"/>
          <w:kern w:val="0"/>
          <w:sz w:val="33"/>
          <w:szCs w:val="33"/>
        </w:rPr>
        <w:t>（2）</w:t>
      </w:r>
      <w:r w:rsidRPr="005D73E8">
        <w:rPr>
          <w:rFonts w:asciiTheme="minorEastAsia" w:hAnsiTheme="minorEastAsia" w:cs="方正仿宋_GBK"/>
          <w:sz w:val="33"/>
          <w:szCs w:val="33"/>
        </w:rPr>
        <w:t>国家林业和草原局政府网：</w:t>
      </w:r>
      <w:r w:rsidRPr="005D73E8">
        <w:rPr>
          <w:rFonts w:asciiTheme="minorEastAsia" w:hAnsiTheme="minorEastAsia" w:cs="方正仿宋_GBK"/>
          <w:sz w:val="33"/>
          <w:szCs w:val="33"/>
        </w:rPr>
        <w:lastRenderedPageBreak/>
        <w:t>http://www.forestry.gov.cn/中的“行政审批”</w:t>
      </w:r>
    </w:p>
    <w:p w:rsidR="00DC5B51" w:rsidRPr="005D73E8" w:rsidRDefault="00AD3211">
      <w:pPr>
        <w:widowControl/>
        <w:spacing w:line="600" w:lineRule="exact"/>
        <w:ind w:firstLineChars="200" w:firstLine="660"/>
        <w:jc w:val="left"/>
        <w:rPr>
          <w:rFonts w:asciiTheme="minorEastAsia" w:hAnsiTheme="minorEastAsia" w:cs="宋体"/>
          <w:kern w:val="0"/>
          <w:sz w:val="33"/>
          <w:szCs w:val="33"/>
        </w:rPr>
      </w:pPr>
      <w:r w:rsidRPr="005D73E8">
        <w:rPr>
          <w:rFonts w:asciiTheme="minorEastAsia" w:hAnsiTheme="minorEastAsia" w:cs="方正仿宋_GBK"/>
          <w:sz w:val="33"/>
          <w:szCs w:val="33"/>
        </w:rPr>
        <w:t xml:space="preserve">国家林业和草原局网上行政审批平台网址： </w:t>
      </w:r>
      <w:r w:rsidRPr="005D73E8">
        <w:rPr>
          <w:rFonts w:asciiTheme="minorEastAsia" w:hAnsiTheme="minorEastAsia"/>
          <w:sz w:val="33"/>
          <w:szCs w:val="33"/>
        </w:rPr>
        <w:t>https://ydbg.forestry.gov.cn/adminapproval/ctrl/userSign/xrcd?code=90000&amp;flag=false</w:t>
      </w:r>
    </w:p>
    <w:p w:rsidR="00DC5B51" w:rsidRPr="005D73E8" w:rsidRDefault="00AD3211">
      <w:pPr>
        <w:widowControl/>
        <w:shd w:val="clear" w:color="auto" w:fill="FFFFFF"/>
        <w:spacing w:line="390" w:lineRule="atLeast"/>
        <w:ind w:firstLineChars="200" w:firstLine="660"/>
        <w:jc w:val="left"/>
        <w:rPr>
          <w:rFonts w:ascii="宋体" w:eastAsia="宋体" w:hAnsi="宋体" w:cs="宋体"/>
          <w:kern w:val="0"/>
          <w:szCs w:val="21"/>
        </w:rPr>
      </w:pPr>
      <w:r w:rsidRPr="005D73E8">
        <w:rPr>
          <w:rFonts w:ascii="宋体" w:eastAsia="宋体" w:hAnsi="宋体" w:cs="宋体" w:hint="eastAsia"/>
          <w:kern w:val="0"/>
          <w:sz w:val="33"/>
          <w:szCs w:val="33"/>
        </w:rPr>
        <w:t>2.窗口接收、信函接收</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（1）各省级林草主管部门（部分委托各省级林草主管部门，详见国家林业和草原局2020年16号公告）</w:t>
      </w:r>
      <w:hyperlink r:id="rId10" w:history="1">
        <w:r w:rsidRPr="005D73E8">
          <w:rPr>
            <w:rFonts w:asciiTheme="minorEastAsia" w:hAnsiTheme="minorEastAsia" w:cs="宋体" w:hint="eastAsia"/>
            <w:kern w:val="0"/>
            <w:sz w:val="33"/>
            <w:szCs w:val="33"/>
            <w:u w:val="single"/>
          </w:rPr>
          <w:t>http://www.forestry.gov.cn/main/586/20200928/175331897770147.html</w:t>
        </w:r>
      </w:hyperlink>
      <w:r w:rsidRPr="005D73E8">
        <w:rPr>
          <w:rFonts w:asciiTheme="minorEastAsia" w:hAnsiTheme="minorEastAsia" w:cs="宋体" w:hint="eastAsia"/>
          <w:kern w:val="0"/>
          <w:sz w:val="33"/>
          <w:szCs w:val="33"/>
        </w:rPr>
        <w:t>）</w:t>
      </w:r>
    </w:p>
    <w:p w:rsidR="00DC5B51" w:rsidRPr="005D73E8" w:rsidRDefault="00AD3211">
      <w:pPr>
        <w:widowControl/>
        <w:shd w:val="clear" w:color="auto" w:fill="FFFFFF"/>
        <w:spacing w:line="390" w:lineRule="atLeast"/>
        <w:ind w:firstLineChars="150" w:firstLine="495"/>
        <w:jc w:val="left"/>
        <w:rPr>
          <w:rFonts w:ascii="宋体" w:eastAsia="宋体" w:hAnsi="宋体" w:cs="宋体"/>
          <w:kern w:val="0"/>
          <w:szCs w:val="21"/>
        </w:rPr>
      </w:pPr>
      <w:r w:rsidRPr="005D73E8">
        <w:rPr>
          <w:rFonts w:asciiTheme="minorEastAsia" w:hAnsiTheme="minorEastAsia" w:cs="宋体" w:hint="eastAsia"/>
          <w:kern w:val="0"/>
          <w:sz w:val="33"/>
          <w:szCs w:val="33"/>
        </w:rPr>
        <w:t>（2）</w:t>
      </w:r>
      <w:r w:rsidRPr="005D73E8">
        <w:rPr>
          <w:rFonts w:ascii="宋体" w:eastAsia="宋体" w:hAnsi="宋体" w:cs="宋体" w:hint="eastAsia"/>
          <w:kern w:val="0"/>
          <w:sz w:val="33"/>
          <w:szCs w:val="33"/>
        </w:rPr>
        <w:t>国家林业和草原局政务服务中心</w:t>
      </w:r>
    </w:p>
    <w:p w:rsidR="00DC5B51" w:rsidRPr="005D73E8" w:rsidRDefault="00AD3211">
      <w:pPr>
        <w:widowControl/>
        <w:shd w:val="clear" w:color="auto" w:fill="FFFFFF"/>
        <w:spacing w:line="390" w:lineRule="atLeast"/>
        <w:ind w:firstLineChars="245" w:firstLine="808"/>
        <w:jc w:val="left"/>
        <w:rPr>
          <w:rFonts w:ascii="宋体" w:eastAsia="宋体" w:hAnsi="宋体" w:cs="宋体"/>
          <w:kern w:val="0"/>
          <w:szCs w:val="21"/>
        </w:rPr>
      </w:pPr>
      <w:r w:rsidRPr="005D73E8">
        <w:rPr>
          <w:rFonts w:ascii="宋体" w:eastAsia="宋体" w:hAnsi="宋体" w:cs="宋体" w:hint="eastAsia"/>
          <w:kern w:val="0"/>
          <w:sz w:val="33"/>
          <w:szCs w:val="33"/>
        </w:rPr>
        <w:t>地址：北京市东城区和平里东街18号</w:t>
      </w:r>
    </w:p>
    <w:p w:rsidR="00DC5B51" w:rsidRPr="005D73E8" w:rsidRDefault="00AD3211" w:rsidP="00BC65BC">
      <w:pPr>
        <w:widowControl/>
        <w:shd w:val="clear" w:color="auto" w:fill="FFFFFF"/>
        <w:spacing w:line="390" w:lineRule="atLeast"/>
        <w:ind w:firstLineChars="260" w:firstLine="858"/>
        <w:jc w:val="left"/>
        <w:rPr>
          <w:rFonts w:ascii="宋体" w:eastAsia="宋体" w:hAnsi="宋体" w:cs="宋体"/>
          <w:kern w:val="0"/>
          <w:szCs w:val="21"/>
        </w:rPr>
      </w:pPr>
      <w:r w:rsidRPr="005D73E8">
        <w:rPr>
          <w:rFonts w:ascii="宋体" w:eastAsia="宋体" w:hAnsi="宋体" w:cs="宋体" w:hint="eastAsia"/>
          <w:kern w:val="0"/>
          <w:sz w:val="33"/>
          <w:szCs w:val="33"/>
        </w:rPr>
        <w:t>邮政编码：100714</w:t>
      </w:r>
    </w:p>
    <w:p w:rsidR="00DC5B51" w:rsidRPr="005D73E8" w:rsidRDefault="00AD3211" w:rsidP="00BC65BC">
      <w:pPr>
        <w:widowControl/>
        <w:shd w:val="clear" w:color="auto" w:fill="FFFFFF"/>
        <w:spacing w:line="390" w:lineRule="atLeast"/>
        <w:ind w:firstLineChars="260" w:firstLine="858"/>
        <w:jc w:val="left"/>
        <w:rPr>
          <w:rFonts w:ascii="宋体" w:eastAsia="宋体" w:hAnsi="宋体" w:cs="宋体"/>
          <w:kern w:val="0"/>
          <w:szCs w:val="21"/>
        </w:rPr>
      </w:pPr>
      <w:r w:rsidRPr="005D73E8">
        <w:rPr>
          <w:rFonts w:ascii="宋体" w:eastAsia="宋体" w:hAnsi="宋体" w:cs="宋体" w:hint="eastAsia"/>
          <w:kern w:val="0"/>
          <w:sz w:val="33"/>
          <w:szCs w:val="33"/>
        </w:rPr>
        <w:t>联系电话：010-84239633</w:t>
      </w:r>
    </w:p>
    <w:p w:rsidR="00DC5B51" w:rsidRPr="005D73E8" w:rsidRDefault="00AD3211" w:rsidP="00BC65BC">
      <w:pPr>
        <w:widowControl/>
        <w:shd w:val="clear" w:color="auto" w:fill="FFFFFF"/>
        <w:spacing w:line="48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（二）办公时间</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1.国家林业与草原局</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周一至周五  上午8：00-11：30  </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下午1：30-4：00  （法定节假日除外）</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2.已委托的，以各办理机构办公时间为准。</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b/>
          <w:bCs/>
          <w:kern w:val="0"/>
          <w:sz w:val="33"/>
          <w:szCs w:val="33"/>
        </w:rPr>
      </w:pPr>
      <w:r w:rsidRPr="005D73E8">
        <w:rPr>
          <w:rFonts w:asciiTheme="minorEastAsia" w:hAnsiTheme="minorEastAsia" w:cs="宋体" w:hint="eastAsia"/>
          <w:b/>
          <w:bCs/>
          <w:kern w:val="0"/>
          <w:sz w:val="33"/>
          <w:szCs w:val="33"/>
        </w:rPr>
        <w:t>十、办理基本流程</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sz w:val="33"/>
          <w:szCs w:val="33"/>
        </w:rPr>
        <w:t>（1）受理</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sz w:val="33"/>
          <w:szCs w:val="33"/>
        </w:rPr>
        <w:t>（2）审查（部分情况下开展专家评审；部分情况下开展现场勘验）</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sz w:val="33"/>
          <w:szCs w:val="33"/>
        </w:rPr>
        <w:lastRenderedPageBreak/>
        <w:t>（3）决定</w:t>
      </w:r>
    </w:p>
    <w:p w:rsidR="00DC5B51" w:rsidRPr="005D73E8" w:rsidRDefault="00AD3211">
      <w:pPr>
        <w:spacing w:line="600" w:lineRule="exact"/>
        <w:ind w:firstLineChars="200" w:firstLine="660"/>
        <w:rPr>
          <w:rFonts w:asciiTheme="minorEastAsia" w:hAnsiTheme="minorEastAsia" w:cs="方正仿宋_GBK"/>
          <w:sz w:val="33"/>
          <w:szCs w:val="33"/>
        </w:rPr>
      </w:pPr>
      <w:r w:rsidRPr="005D73E8">
        <w:rPr>
          <w:rFonts w:asciiTheme="minorEastAsia" w:hAnsiTheme="minorEastAsia" w:cs="方正仿宋_GBK"/>
          <w:sz w:val="33"/>
          <w:szCs w:val="33"/>
        </w:rPr>
        <w:t>（4）送达</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十一、办理时限</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受理时限：</w:t>
      </w:r>
      <w:r w:rsidRPr="005D73E8">
        <w:rPr>
          <w:rFonts w:asciiTheme="minorEastAsia" w:hAnsiTheme="minorEastAsia" w:cs="宋体"/>
          <w:kern w:val="0"/>
          <w:sz w:val="33"/>
          <w:szCs w:val="33"/>
        </w:rPr>
        <w:t>5个工作日</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审批时限：20个工作日</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十二、审批结果</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b/>
          <w:bCs/>
          <w:kern w:val="0"/>
          <w:sz w:val="33"/>
          <w:szCs w:val="33"/>
        </w:rPr>
      </w:pPr>
      <w:r w:rsidRPr="005D73E8">
        <w:rPr>
          <w:rFonts w:asciiTheme="minorEastAsia" w:hAnsiTheme="minorEastAsia" w:cs="宋体" w:hint="eastAsia"/>
          <w:b/>
          <w:bCs/>
          <w:kern w:val="0"/>
          <w:sz w:val="33"/>
          <w:szCs w:val="33"/>
        </w:rPr>
        <w:t>行政许可决定书</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bCs/>
          <w:kern w:val="0"/>
          <w:sz w:val="33"/>
          <w:szCs w:val="33"/>
        </w:rPr>
        <w:t>1.审批结果的有效期限：行政许可决定书确定的有效期限</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bCs/>
          <w:kern w:val="0"/>
          <w:sz w:val="33"/>
          <w:szCs w:val="33"/>
        </w:rPr>
      </w:pPr>
      <w:r w:rsidRPr="005D73E8">
        <w:rPr>
          <w:rFonts w:asciiTheme="minorEastAsia" w:hAnsiTheme="minorEastAsia" w:cs="宋体"/>
          <w:bCs/>
          <w:kern w:val="0"/>
          <w:sz w:val="33"/>
          <w:szCs w:val="33"/>
        </w:rPr>
        <w:t>2.审批结果的有效地域范围：全国</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十三、结果送达</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proofErr w:type="gramStart"/>
      <w:r w:rsidRPr="005D73E8">
        <w:rPr>
          <w:rFonts w:asciiTheme="minorEastAsia" w:hAnsiTheme="minorEastAsia" w:cs="宋体" w:hint="eastAsia"/>
          <w:kern w:val="0"/>
          <w:sz w:val="33"/>
          <w:szCs w:val="33"/>
        </w:rPr>
        <w:t>作出</w:t>
      </w:r>
      <w:proofErr w:type="gramEnd"/>
      <w:r w:rsidRPr="005D73E8">
        <w:rPr>
          <w:rFonts w:asciiTheme="minorEastAsia" w:hAnsiTheme="minorEastAsia" w:cs="宋体" w:hint="eastAsia"/>
          <w:kern w:val="0"/>
          <w:sz w:val="33"/>
          <w:szCs w:val="33"/>
        </w:rPr>
        <w:t>行政许可决定后，应在10个工作日内，通过</w:t>
      </w:r>
      <w:r w:rsidRPr="005D73E8">
        <w:rPr>
          <w:rFonts w:ascii="宋体" w:eastAsia="宋体" w:hAnsi="宋体" w:cs="宋体" w:hint="eastAsia"/>
          <w:kern w:val="0"/>
          <w:sz w:val="33"/>
          <w:szCs w:val="33"/>
        </w:rPr>
        <w:t>网上</w:t>
      </w:r>
      <w:r w:rsidRPr="005D73E8">
        <w:rPr>
          <w:rFonts w:ascii="宋体" w:eastAsia="宋体" w:hAnsi="宋体" w:cs="宋体" w:hint="eastAsia"/>
          <w:spacing w:val="-6"/>
          <w:kern w:val="0"/>
          <w:sz w:val="33"/>
          <w:szCs w:val="33"/>
        </w:rPr>
        <w:t>送达、</w:t>
      </w:r>
      <w:r w:rsidRPr="005D73E8">
        <w:rPr>
          <w:rFonts w:asciiTheme="minorEastAsia" w:hAnsiTheme="minorEastAsia" w:cs="宋体" w:hint="eastAsia"/>
          <w:spacing w:val="-6"/>
          <w:kern w:val="0"/>
          <w:sz w:val="33"/>
          <w:szCs w:val="33"/>
        </w:rPr>
        <w:t>直接送达或邮寄方式将行政许可决定文件送达申请人。</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Cs w:val="21"/>
        </w:rPr>
      </w:pPr>
      <w:r w:rsidRPr="005D73E8">
        <w:rPr>
          <w:rFonts w:asciiTheme="minorEastAsia" w:hAnsiTheme="minorEastAsia" w:cs="宋体" w:hint="eastAsia"/>
          <w:b/>
          <w:bCs/>
          <w:kern w:val="0"/>
          <w:sz w:val="33"/>
          <w:szCs w:val="33"/>
        </w:rPr>
        <w:t>十四、审批收费依据及标准</w:t>
      </w:r>
    </w:p>
    <w:p w:rsidR="00DC5B51" w:rsidRPr="005D73E8" w:rsidRDefault="00AD3211">
      <w:pPr>
        <w:widowControl/>
        <w:shd w:val="clear" w:color="auto" w:fill="FFFFFF"/>
        <w:spacing w:line="390" w:lineRule="atLeast"/>
        <w:ind w:firstLineChars="200" w:firstLine="660"/>
        <w:jc w:val="left"/>
        <w:rPr>
          <w:rFonts w:ascii="宋体" w:eastAsia="宋体" w:hAnsi="宋体" w:cs="宋体"/>
          <w:kern w:val="0"/>
          <w:szCs w:val="21"/>
        </w:rPr>
      </w:pPr>
      <w:r w:rsidRPr="005D73E8">
        <w:rPr>
          <w:rFonts w:ascii="宋体" w:eastAsia="宋体" w:hAnsi="宋体" w:cs="宋体" w:hint="eastAsia"/>
          <w:kern w:val="0"/>
          <w:sz w:val="33"/>
          <w:szCs w:val="33"/>
        </w:rPr>
        <w:t>不收费</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十五、申请人权利和义务</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（一）依据《中华人民共和国行政许可法》等，申请人依法享有以下权利：</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1.平等取得行政许可权；</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2.陈述权；</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3.申辩权；</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4.申请行政复议的权利；</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lastRenderedPageBreak/>
        <w:t>5.提起行政诉讼的权利；</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6.合法权益因行政机关违法实施行政许可受到损害的，有依法要求赔偿的权利；</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7.知情权；</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8.要求听证权；</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9.法律法规规定的其他权利。</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（二）依据《中华人民共和国行政许可法》等，申请人依法履行以下义务：</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1.向行政机关提交与申请有关的材料；</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2.反映真实情况；</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3.按照有关法律法规规定开展建设活动；</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4.接受监督检查；</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5.法律法规规定的其他义务。</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十六、咨询途径</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（一）窗口咨询</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部门名称：国家林业和草原局政务服务中心（部分委托各省级林草主管部门，详见国家林业和草原局2020年16号公告</w:t>
      </w:r>
      <w:hyperlink r:id="rId11" w:history="1">
        <w:r w:rsidRPr="005D73E8">
          <w:rPr>
            <w:rFonts w:asciiTheme="minorEastAsia" w:hAnsiTheme="minorEastAsia" w:cs="宋体" w:hint="eastAsia"/>
            <w:kern w:val="0"/>
            <w:sz w:val="33"/>
            <w:szCs w:val="33"/>
            <w:u w:val="single"/>
          </w:rPr>
          <w:t>http://www.forestry.gov.cn/main/586/20200928/175331897770147.html</w:t>
        </w:r>
      </w:hyperlink>
      <w:r w:rsidRPr="005D73E8">
        <w:rPr>
          <w:rFonts w:asciiTheme="minorEastAsia" w:hAnsiTheme="minorEastAsia" w:cs="宋体" w:hint="eastAsia"/>
          <w:kern w:val="0"/>
          <w:sz w:val="33"/>
          <w:szCs w:val="33"/>
        </w:rPr>
        <w:t>）</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地址：北京市东城区和平里东街18号</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电话：（010）84239632</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lastRenderedPageBreak/>
        <w:t>（二）电话咨询：</w:t>
      </w:r>
      <w:r w:rsidRPr="005D73E8">
        <w:rPr>
          <w:rFonts w:asciiTheme="minorEastAsia" w:hAnsiTheme="minorEastAsia" w:cs="宋体" w:hint="eastAsia"/>
          <w:kern w:val="0"/>
          <w:sz w:val="33"/>
          <w:szCs w:val="33"/>
        </w:rPr>
        <w:t>（010）84239632</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（三）信函咨询:</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咨询部门名称：国家林业和草原局政务服务中心（部分委托各省级林草主管部门，详见国家林业和草原局2020年16号公告</w:t>
      </w:r>
      <w:hyperlink r:id="rId12" w:history="1">
        <w:r w:rsidRPr="005D73E8">
          <w:rPr>
            <w:rFonts w:asciiTheme="minorEastAsia" w:hAnsiTheme="minorEastAsia" w:cs="宋体" w:hint="eastAsia"/>
            <w:kern w:val="0"/>
            <w:sz w:val="33"/>
            <w:szCs w:val="33"/>
            <w:u w:val="single"/>
          </w:rPr>
          <w:t>http://www.forestry.gov.cn/main/586/20200928/175331897770147.html</w:t>
        </w:r>
      </w:hyperlink>
      <w:r w:rsidRPr="005D73E8">
        <w:rPr>
          <w:rFonts w:asciiTheme="minorEastAsia" w:hAnsiTheme="minorEastAsia" w:cs="宋体" w:hint="eastAsia"/>
          <w:kern w:val="0"/>
          <w:sz w:val="33"/>
          <w:szCs w:val="33"/>
        </w:rPr>
        <w:t>）</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通讯地址：北京市东城区和平里东街18号</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邮政编码：100714</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联系电话：（010）84239632</w:t>
      </w:r>
    </w:p>
    <w:p w:rsidR="00DC5B51" w:rsidRPr="005D73E8" w:rsidRDefault="00AD3211" w:rsidP="00BC65BC">
      <w:pPr>
        <w:widowControl/>
        <w:shd w:val="clear" w:color="auto" w:fill="FFFFFF"/>
        <w:spacing w:line="39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十七、监督和投诉渠道</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部门名称：国家林业和草原局直属机关纪委</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联系电话：（010）64213811</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地址：北京市东城区和平里东街18号</w:t>
      </w:r>
    </w:p>
    <w:p w:rsidR="00DC5B51" w:rsidRPr="005D73E8" w:rsidRDefault="00AD3211">
      <w:pPr>
        <w:widowControl/>
        <w:shd w:val="clear" w:color="auto" w:fill="FFFFFF"/>
        <w:spacing w:line="39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邮政编码：100714</w:t>
      </w:r>
    </w:p>
    <w:p w:rsidR="00DC5B51" w:rsidRPr="005D73E8" w:rsidRDefault="00AD3211" w:rsidP="00BC65BC">
      <w:pPr>
        <w:widowControl/>
        <w:shd w:val="clear" w:color="auto" w:fill="FFFFFF"/>
        <w:spacing w:line="480" w:lineRule="atLeast"/>
        <w:ind w:firstLineChars="200" w:firstLine="663"/>
        <w:jc w:val="left"/>
        <w:rPr>
          <w:rFonts w:asciiTheme="minorEastAsia" w:hAnsiTheme="minorEastAsia" w:cs="宋体"/>
          <w:kern w:val="0"/>
          <w:sz w:val="33"/>
          <w:szCs w:val="33"/>
        </w:rPr>
      </w:pPr>
      <w:r w:rsidRPr="005D73E8">
        <w:rPr>
          <w:rFonts w:asciiTheme="minorEastAsia" w:hAnsiTheme="minorEastAsia" w:cs="宋体" w:hint="eastAsia"/>
          <w:b/>
          <w:bCs/>
          <w:kern w:val="0"/>
          <w:sz w:val="33"/>
          <w:szCs w:val="33"/>
        </w:rPr>
        <w:t>十八、公开查询</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自受理之日起20个工作日后，可通过</w:t>
      </w:r>
      <w:r w:rsidRPr="005D73E8">
        <w:rPr>
          <w:rFonts w:ascii="宋体" w:eastAsia="宋体" w:hAnsi="宋体" w:cs="宋体" w:hint="eastAsia"/>
          <w:kern w:val="0"/>
          <w:sz w:val="33"/>
          <w:szCs w:val="33"/>
        </w:rPr>
        <w:t>以下途径查询：</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1.打开国家林业和草原局政府网</w:t>
      </w:r>
      <w:r w:rsidRPr="005D73E8">
        <w:rPr>
          <w:rFonts w:ascii="宋体" w:eastAsia="宋体" w:hAnsi="宋体" w:cs="宋体"/>
          <w:kern w:val="0"/>
          <w:sz w:val="33"/>
          <w:szCs w:val="33"/>
          <w:u w:val="single"/>
        </w:rPr>
        <w:t>http://www.forestry.gov.cn/</w:t>
      </w:r>
      <w:r w:rsidRPr="005D73E8">
        <w:rPr>
          <w:rFonts w:asciiTheme="minorEastAsia" w:hAnsiTheme="minorEastAsia" w:cs="宋体" w:hint="eastAsia"/>
          <w:kern w:val="0"/>
          <w:sz w:val="33"/>
          <w:szCs w:val="33"/>
        </w:rPr>
        <w:t>点击右侧的“行政审批”。</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2.直接点击国家林业和草原局网上行政审批平台网址</w:t>
      </w:r>
      <w:r w:rsidRPr="005D73E8">
        <w:rPr>
          <w:rFonts w:ascii="宋体" w:eastAsia="宋体" w:hAnsi="宋体" w:cs="宋体"/>
          <w:spacing w:val="-6"/>
          <w:kern w:val="0"/>
          <w:sz w:val="33"/>
          <w:szCs w:val="33"/>
          <w:u w:val="single"/>
        </w:rPr>
        <w:t>https://ydbg.forestry.gov.cn/adminapproval/</w:t>
      </w:r>
      <w:r w:rsidRPr="005D73E8">
        <w:rPr>
          <w:rFonts w:asciiTheme="minorEastAsia" w:hAnsiTheme="minorEastAsia" w:cs="宋体" w:hint="eastAsia"/>
          <w:spacing w:val="-6"/>
          <w:kern w:val="0"/>
          <w:sz w:val="33"/>
          <w:szCs w:val="33"/>
        </w:rPr>
        <w:t>查询审批状态和结果。</w:t>
      </w: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lastRenderedPageBreak/>
        <w:t>3.各省级林草主管部门</w:t>
      </w:r>
      <w:proofErr w:type="gramStart"/>
      <w:r w:rsidRPr="005D73E8">
        <w:rPr>
          <w:rFonts w:asciiTheme="minorEastAsia" w:hAnsiTheme="minorEastAsia" w:cs="宋体" w:hint="eastAsia"/>
          <w:kern w:val="0"/>
          <w:sz w:val="33"/>
          <w:szCs w:val="33"/>
        </w:rPr>
        <w:t>网上审批</w:t>
      </w:r>
      <w:proofErr w:type="gramEnd"/>
      <w:r w:rsidRPr="005D73E8">
        <w:rPr>
          <w:rFonts w:asciiTheme="minorEastAsia" w:hAnsiTheme="minorEastAsia" w:cs="宋体" w:hint="eastAsia"/>
          <w:kern w:val="0"/>
          <w:sz w:val="33"/>
          <w:szCs w:val="33"/>
        </w:rPr>
        <w:t>平台查询审批状态和结果。</w:t>
      </w:r>
    </w:p>
    <w:p w:rsidR="00DC5B51" w:rsidRPr="005D73E8" w:rsidRDefault="00DC5B51">
      <w:pPr>
        <w:widowControl/>
        <w:shd w:val="clear" w:color="auto" w:fill="FFFFFF"/>
        <w:spacing w:line="480" w:lineRule="atLeast"/>
        <w:ind w:firstLineChars="200" w:firstLine="660"/>
        <w:jc w:val="left"/>
        <w:rPr>
          <w:rFonts w:asciiTheme="minorEastAsia" w:hAnsiTheme="minorEastAsia" w:cs="宋体"/>
          <w:kern w:val="0"/>
          <w:sz w:val="33"/>
          <w:szCs w:val="33"/>
        </w:rPr>
      </w:pPr>
    </w:p>
    <w:p w:rsidR="00DC5B51" w:rsidRPr="005D73E8" w:rsidRDefault="00AD3211">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附表</w:t>
      </w:r>
    </w:p>
    <w:p w:rsidR="00DC5B51" w:rsidRPr="005D73E8" w:rsidRDefault="00A37FA3" w:rsidP="00A37FA3">
      <w:pPr>
        <w:widowControl/>
        <w:shd w:val="clear" w:color="auto" w:fill="FFFFFF"/>
        <w:spacing w:line="480" w:lineRule="atLeast"/>
        <w:ind w:firstLineChars="200" w:firstLine="660"/>
        <w:jc w:val="left"/>
        <w:rPr>
          <w:rFonts w:asciiTheme="minorEastAsia" w:hAnsiTheme="minorEastAsia" w:cs="宋体"/>
          <w:kern w:val="0"/>
          <w:sz w:val="33"/>
          <w:szCs w:val="33"/>
        </w:rPr>
      </w:pPr>
      <w:r w:rsidRPr="005D73E8">
        <w:rPr>
          <w:rFonts w:asciiTheme="minorEastAsia" w:hAnsiTheme="minorEastAsia" w:cs="宋体" w:hint="eastAsia"/>
          <w:kern w:val="0"/>
          <w:sz w:val="33"/>
          <w:szCs w:val="33"/>
        </w:rPr>
        <w:t>出口国家重点保护的或进出口国际公约限制进出口的陆生野生动物或其制品申请表</w:t>
      </w:r>
      <w:bookmarkStart w:id="0" w:name="_GoBack"/>
      <w:bookmarkEnd w:id="0"/>
    </w:p>
    <w:sectPr w:rsidR="00DC5B51" w:rsidRPr="005D73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E2C" w:rsidRDefault="006D6E2C" w:rsidP="00BC65BC">
      <w:r>
        <w:separator/>
      </w:r>
    </w:p>
  </w:endnote>
  <w:endnote w:type="continuationSeparator" w:id="0">
    <w:p w:rsidR="006D6E2C" w:rsidRDefault="006D6E2C" w:rsidP="00BC6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auto"/>
    <w:pitch w:val="default"/>
    <w:sig w:usb0="00000001"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E2C" w:rsidRDefault="006D6E2C" w:rsidP="00BC65BC">
      <w:r>
        <w:separator/>
      </w:r>
    </w:p>
  </w:footnote>
  <w:footnote w:type="continuationSeparator" w:id="0">
    <w:p w:rsidR="006D6E2C" w:rsidRDefault="006D6E2C" w:rsidP="00BC6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A0F"/>
    <w:rsid w:val="97BF45C1"/>
    <w:rsid w:val="9DF5CA8C"/>
    <w:rsid w:val="B7B6BE8F"/>
    <w:rsid w:val="B7F75E76"/>
    <w:rsid w:val="B9BF3846"/>
    <w:rsid w:val="BD7FA897"/>
    <w:rsid w:val="BDAF87CA"/>
    <w:rsid w:val="BFAF0861"/>
    <w:rsid w:val="BFEED496"/>
    <w:rsid w:val="CFADAC36"/>
    <w:rsid w:val="D6DF98B4"/>
    <w:rsid w:val="DCF7C24B"/>
    <w:rsid w:val="DEEE0AE3"/>
    <w:rsid w:val="DEEF2DEE"/>
    <w:rsid w:val="EAFBD91F"/>
    <w:rsid w:val="EFE72E53"/>
    <w:rsid w:val="F7FA4BB9"/>
    <w:rsid w:val="FCDF0076"/>
    <w:rsid w:val="FDEC387B"/>
    <w:rsid w:val="FF9F404A"/>
    <w:rsid w:val="FFEF924D"/>
    <w:rsid w:val="FFF65780"/>
    <w:rsid w:val="FFFE988E"/>
    <w:rsid w:val="001725CB"/>
    <w:rsid w:val="001B053D"/>
    <w:rsid w:val="001C5D79"/>
    <w:rsid w:val="002607DC"/>
    <w:rsid w:val="002B2B4B"/>
    <w:rsid w:val="002C7CEB"/>
    <w:rsid w:val="002E2D57"/>
    <w:rsid w:val="0030033D"/>
    <w:rsid w:val="00371DA5"/>
    <w:rsid w:val="003B55F2"/>
    <w:rsid w:val="00433C81"/>
    <w:rsid w:val="004617F0"/>
    <w:rsid w:val="005B71CE"/>
    <w:rsid w:val="005D73E8"/>
    <w:rsid w:val="005E023E"/>
    <w:rsid w:val="00680E13"/>
    <w:rsid w:val="006817F6"/>
    <w:rsid w:val="00683315"/>
    <w:rsid w:val="006A3B2E"/>
    <w:rsid w:val="006D6E2C"/>
    <w:rsid w:val="0075431F"/>
    <w:rsid w:val="00754582"/>
    <w:rsid w:val="007636E8"/>
    <w:rsid w:val="00816DCF"/>
    <w:rsid w:val="008376A4"/>
    <w:rsid w:val="008E6488"/>
    <w:rsid w:val="0091397E"/>
    <w:rsid w:val="00941550"/>
    <w:rsid w:val="00A20F2C"/>
    <w:rsid w:val="00A37FA3"/>
    <w:rsid w:val="00AB1050"/>
    <w:rsid w:val="00AD3211"/>
    <w:rsid w:val="00BA7381"/>
    <w:rsid w:val="00BC65BC"/>
    <w:rsid w:val="00C013E3"/>
    <w:rsid w:val="00C42982"/>
    <w:rsid w:val="00C87339"/>
    <w:rsid w:val="00CB1CC4"/>
    <w:rsid w:val="00CD2A0F"/>
    <w:rsid w:val="00D8533C"/>
    <w:rsid w:val="00DC5B51"/>
    <w:rsid w:val="00F1213E"/>
    <w:rsid w:val="00F83356"/>
    <w:rsid w:val="00FA2970"/>
    <w:rsid w:val="00FC71A4"/>
    <w:rsid w:val="2FCF19F2"/>
    <w:rsid w:val="3B3E9D5A"/>
    <w:rsid w:val="3EDB660C"/>
    <w:rsid w:val="41A77844"/>
    <w:rsid w:val="4F7A2650"/>
    <w:rsid w:val="52BF2493"/>
    <w:rsid w:val="56FFF266"/>
    <w:rsid w:val="5BFC5C24"/>
    <w:rsid w:val="6F5C34E6"/>
    <w:rsid w:val="6FDD92FD"/>
    <w:rsid w:val="6FF6AC18"/>
    <w:rsid w:val="70EFB16E"/>
    <w:rsid w:val="7AF6CCBA"/>
    <w:rsid w:val="7B6F853F"/>
    <w:rsid w:val="7BEE3958"/>
    <w:rsid w:val="7C7E58C3"/>
    <w:rsid w:val="7DF77C78"/>
    <w:rsid w:val="7FBB929E"/>
    <w:rsid w:val="7FBBA762"/>
    <w:rsid w:val="7FBE23DE"/>
    <w:rsid w:val="7FE9B393"/>
    <w:rsid w:val="7FEFCE79"/>
    <w:rsid w:val="7FEFF481"/>
    <w:rsid w:val="7FFD2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orestry.gov.cn/main/586/20200928/175331897770147.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orestry.gov.cn/main/586/20200928/175331897770147.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restry.gov.cn/main/586/20200928/175331897770147.html" TargetMode="External"/><Relationship Id="rId5" Type="http://schemas.openxmlformats.org/officeDocument/2006/relationships/webSettings" Target="webSettings.xml"/><Relationship Id="rId10" Type="http://schemas.openxmlformats.org/officeDocument/2006/relationships/hyperlink" Target="http://www.forestry.gov.cn/main/586/20200928/175331897770147.html" TargetMode="External"/><Relationship Id="rId4" Type="http://schemas.openxmlformats.org/officeDocument/2006/relationships/settings" Target="settings.xml"/><Relationship Id="rId9" Type="http://schemas.openxmlformats.org/officeDocument/2006/relationships/hyperlink" Target="http://www.forestry.gov.cn/main/586/20200928/175331897770147.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574</Words>
  <Characters>3274</Characters>
  <Application>Microsoft Office Word</Application>
  <DocSecurity>0</DocSecurity>
  <Lines>27</Lines>
  <Paragraphs>7</Paragraphs>
  <ScaleCrop>false</ScaleCrop>
  <Company>神州网信技术有限公司</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admin</cp:lastModifiedBy>
  <cp:revision>24</cp:revision>
  <dcterms:created xsi:type="dcterms:W3CDTF">2023-01-16T00:14:00Z</dcterms:created>
  <dcterms:modified xsi:type="dcterms:W3CDTF">2023-04-17T10:00:00Z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