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00" w:lineRule="atLeast"/>
        <w:jc w:val="center"/>
        <w:outlineLvl w:val="0"/>
        <w:rPr>
          <w:rFonts w:ascii="方正黑体_GBK" w:hAnsi="微软雅黑" w:eastAsia="方正黑体_GBK" w:cs="宋体"/>
          <w:spacing w:val="-11"/>
          <w:kern w:val="36"/>
          <w:sz w:val="48"/>
          <w:szCs w:val="48"/>
        </w:rPr>
      </w:pPr>
      <w:r>
        <w:rPr>
          <w:rFonts w:hint="eastAsia" w:ascii="方正黑体_GBK" w:hAnsi="微软雅黑" w:eastAsia="方正黑体_GBK" w:cs="宋体"/>
          <w:spacing w:val="-6"/>
          <w:kern w:val="36"/>
          <w:sz w:val="48"/>
          <w:szCs w:val="48"/>
        </w:rPr>
        <w:t>国务院规定由国家林草局审批的国家重</w:t>
      </w:r>
      <w:r>
        <w:rPr>
          <w:rFonts w:hint="eastAsia" w:ascii="方正黑体_GBK" w:hAnsi="微软雅黑" w:eastAsia="方正黑体_GBK" w:cs="宋体"/>
          <w:spacing w:val="-11"/>
          <w:kern w:val="36"/>
          <w:sz w:val="48"/>
          <w:szCs w:val="48"/>
        </w:rPr>
        <w:t>点保护陆生野生动物人工繁育许可证核发</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一、项目信息</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项目名称：国务院规定由国家林草局审批的国家重点保护陆生野生动物人工繁育许可证核发</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审批类别：行政许可</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项目编码：</w:t>
      </w:r>
      <w:r>
        <w:rPr>
          <w:rFonts w:cs="宋体" w:asciiTheme="minorEastAsia" w:hAnsiTheme="minorEastAsia"/>
          <w:kern w:val="0"/>
          <w:sz w:val="33"/>
          <w:szCs w:val="33"/>
        </w:rPr>
        <w:t>000164219001</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二、适用范围</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本指南适用于《国家林业局农业部公告》（2017年第14号）规定的国家重点保护陆生野生动物人工繁育许可证核发的申请和办理。</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三、办理依据</w:t>
      </w:r>
    </w:p>
    <w:p>
      <w:pPr>
        <w:widowControl/>
        <w:shd w:val="clear" w:color="auto" w:fill="FFFFFF"/>
        <w:spacing w:line="390" w:lineRule="atLeast"/>
        <w:ind w:left="390"/>
        <w:jc w:val="left"/>
        <w:rPr>
          <w:rFonts w:ascii="宋体" w:hAnsi="宋体" w:eastAsia="宋体" w:cs="宋体"/>
          <w:kern w:val="0"/>
          <w:szCs w:val="21"/>
        </w:rPr>
      </w:pPr>
      <w:r>
        <w:rPr>
          <w:rFonts w:hint="eastAsia" w:ascii="楷体" w:hAnsi="楷体" w:eastAsia="楷体" w:cs="宋体"/>
          <w:b/>
          <w:bCs/>
          <w:kern w:val="0"/>
          <w:sz w:val="33"/>
          <w:szCs w:val="33"/>
        </w:rPr>
        <w:t>（一）设定依据</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1.《中华人民共和国野生动物保护法》第二十五条</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2.《国家林业局农业部公告（2017年第14号）》</w:t>
      </w:r>
    </w:p>
    <w:p>
      <w:pPr>
        <w:widowControl/>
        <w:shd w:val="clear" w:color="auto" w:fill="FFFFFF"/>
        <w:spacing w:line="390" w:lineRule="atLeast"/>
        <w:ind w:left="390"/>
        <w:jc w:val="left"/>
        <w:rPr>
          <w:rFonts w:ascii="宋体" w:hAnsi="宋体" w:eastAsia="宋体" w:cs="宋体"/>
          <w:kern w:val="0"/>
          <w:szCs w:val="21"/>
        </w:rPr>
      </w:pPr>
      <w:r>
        <w:rPr>
          <w:rFonts w:hint="eastAsia" w:ascii="楷体" w:hAnsi="楷体" w:eastAsia="楷体" w:cs="宋体"/>
          <w:b/>
          <w:bCs/>
          <w:kern w:val="0"/>
          <w:sz w:val="33"/>
          <w:szCs w:val="33"/>
        </w:rPr>
        <w:t>（二）实施依据</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1.《中华人民共和国野生动物保护法》第二十五条</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2.《国家林业局农业部公告（2017年第14号）》</w:t>
      </w:r>
    </w:p>
    <w:p>
      <w:pPr>
        <w:widowControl/>
        <w:shd w:val="clear" w:color="auto" w:fill="FFFFFF"/>
        <w:spacing w:line="390" w:lineRule="atLeast"/>
        <w:ind w:firstLine="390"/>
        <w:jc w:val="left"/>
        <w:rPr>
          <w:rFonts w:cs="宋体" w:asciiTheme="minorEastAsia" w:hAnsiTheme="minorEastAsia"/>
          <w:kern w:val="0"/>
          <w:sz w:val="33"/>
          <w:szCs w:val="33"/>
          <w:lang w:val="en"/>
        </w:rPr>
      </w:pPr>
      <w:r>
        <w:rPr>
          <w:rFonts w:cs="宋体" w:asciiTheme="minorEastAsia" w:hAnsiTheme="minorEastAsia"/>
          <w:kern w:val="0"/>
          <w:sz w:val="33"/>
          <w:szCs w:val="33"/>
          <w:lang w:val="en"/>
        </w:rPr>
        <w:t>3.</w:t>
      </w:r>
      <w:r>
        <w:rPr>
          <w:rFonts w:hint="eastAsia" w:cs="宋体" w:asciiTheme="minorEastAsia" w:hAnsiTheme="minorEastAsia"/>
          <w:kern w:val="0"/>
          <w:sz w:val="33"/>
          <w:szCs w:val="33"/>
          <w:lang w:val="en"/>
        </w:rPr>
        <w:t>《国家重点保护野生动物驯养繁殖许可证管理办法》</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四、受理机构</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国家林业和草原局政务服务中心</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五、办理机构</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国家林业和草原局野生动植物保护司</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六、审批数量</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kern w:val="0"/>
          <w:sz w:val="33"/>
          <w:szCs w:val="33"/>
        </w:rPr>
        <w:t>无数量限制</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七、许可条件</w:t>
      </w:r>
    </w:p>
    <w:p>
      <w:pPr>
        <w:widowControl/>
        <w:shd w:val="clear" w:color="auto" w:fill="FFFFFF"/>
        <w:spacing w:line="390" w:lineRule="atLeast"/>
        <w:ind w:firstLine="390"/>
        <w:jc w:val="left"/>
        <w:rPr>
          <w:rFonts w:cs="宋体" w:asciiTheme="minorEastAsia" w:hAnsiTheme="minorEastAsia"/>
          <w:bCs/>
          <w:kern w:val="0"/>
          <w:sz w:val="33"/>
          <w:szCs w:val="33"/>
        </w:rPr>
      </w:pPr>
      <w:r>
        <w:rPr>
          <w:rFonts w:hint="eastAsia" w:cs="宋体" w:asciiTheme="minorEastAsia" w:hAnsiTheme="minorEastAsia"/>
          <w:bCs/>
          <w:kern w:val="0"/>
          <w:sz w:val="33"/>
          <w:szCs w:val="33"/>
        </w:rPr>
        <w:t>1.拟人工繁育的野生动物来源合法。</w:t>
      </w:r>
    </w:p>
    <w:p>
      <w:pPr>
        <w:widowControl/>
        <w:shd w:val="clear" w:color="auto" w:fill="FFFFFF"/>
        <w:spacing w:line="390" w:lineRule="atLeast"/>
        <w:ind w:firstLine="390"/>
        <w:jc w:val="left"/>
        <w:rPr>
          <w:rFonts w:cs="宋体" w:asciiTheme="minorEastAsia" w:hAnsiTheme="minorEastAsia"/>
          <w:bCs/>
          <w:kern w:val="0"/>
          <w:sz w:val="33"/>
          <w:szCs w:val="33"/>
        </w:rPr>
      </w:pPr>
      <w:r>
        <w:rPr>
          <w:rFonts w:hint="eastAsia" w:cs="宋体" w:asciiTheme="minorEastAsia" w:hAnsiTheme="minorEastAsia"/>
          <w:bCs/>
          <w:kern w:val="0"/>
          <w:sz w:val="33"/>
          <w:szCs w:val="33"/>
        </w:rPr>
        <w:t>2.具备与其繁育目的、种类、发展规模相适应的场所、设施、技术，符合有关技术标准和防疫要求。</w:t>
      </w:r>
    </w:p>
    <w:p>
      <w:pPr>
        <w:widowControl/>
        <w:shd w:val="clear" w:color="auto" w:fill="FFFFFF"/>
        <w:spacing w:line="390" w:lineRule="atLeast"/>
        <w:ind w:firstLine="390"/>
        <w:jc w:val="left"/>
        <w:rPr>
          <w:rFonts w:cs="宋体" w:asciiTheme="minorEastAsia" w:hAnsiTheme="minorEastAsia"/>
          <w:bCs/>
          <w:kern w:val="0"/>
          <w:sz w:val="33"/>
          <w:szCs w:val="33"/>
        </w:rPr>
      </w:pPr>
      <w:r>
        <w:rPr>
          <w:rFonts w:hint="eastAsia" w:cs="宋体" w:asciiTheme="minorEastAsia" w:hAnsiTheme="minorEastAsia"/>
          <w:bCs/>
          <w:kern w:val="0"/>
          <w:sz w:val="33"/>
          <w:szCs w:val="33"/>
        </w:rPr>
        <w:t>3.具备相应的安全防逃逸设备设施和管理技术、应急预案。</w:t>
      </w:r>
    </w:p>
    <w:p>
      <w:pPr>
        <w:widowControl/>
        <w:shd w:val="clear" w:color="auto" w:fill="FFFFFF"/>
        <w:spacing w:line="390" w:lineRule="atLeast"/>
        <w:ind w:firstLine="390"/>
        <w:jc w:val="left"/>
        <w:rPr>
          <w:rFonts w:cs="宋体" w:asciiTheme="minorEastAsia" w:hAnsiTheme="minorEastAsia"/>
          <w:bCs/>
          <w:kern w:val="0"/>
          <w:sz w:val="33"/>
          <w:szCs w:val="33"/>
        </w:rPr>
      </w:pPr>
      <w:r>
        <w:rPr>
          <w:rFonts w:hint="eastAsia" w:cs="宋体" w:asciiTheme="minorEastAsia" w:hAnsiTheme="minorEastAsia"/>
          <w:bCs/>
          <w:kern w:val="0"/>
          <w:sz w:val="33"/>
          <w:szCs w:val="33"/>
        </w:rPr>
        <w:t>4.具备与人工繁育野生动物种类、数量相适应的人员和技术。</w:t>
      </w:r>
    </w:p>
    <w:p>
      <w:pPr>
        <w:widowControl/>
        <w:shd w:val="clear" w:color="auto" w:fill="FFFFFF"/>
        <w:spacing w:line="390" w:lineRule="atLeast"/>
        <w:ind w:firstLine="390"/>
        <w:jc w:val="left"/>
        <w:rPr>
          <w:rFonts w:cs="宋体" w:asciiTheme="minorEastAsia" w:hAnsiTheme="minorEastAsia"/>
          <w:bCs/>
          <w:kern w:val="0"/>
          <w:sz w:val="33"/>
          <w:szCs w:val="33"/>
        </w:rPr>
      </w:pPr>
      <w:r>
        <w:rPr>
          <w:rFonts w:hint="eastAsia" w:cs="宋体" w:asciiTheme="minorEastAsia" w:hAnsiTheme="minorEastAsia"/>
          <w:bCs/>
          <w:kern w:val="0"/>
          <w:sz w:val="33"/>
          <w:szCs w:val="33"/>
        </w:rPr>
        <w:t>5.人工繁育野生动物的饲料来源有保证。</w:t>
      </w:r>
    </w:p>
    <w:p>
      <w:pPr>
        <w:widowControl/>
        <w:shd w:val="clear" w:color="auto" w:fill="FFFFFF"/>
        <w:spacing w:line="390" w:lineRule="atLeast"/>
        <w:ind w:firstLine="390"/>
        <w:jc w:val="left"/>
        <w:rPr>
          <w:rFonts w:cs="宋体" w:asciiTheme="minorEastAsia" w:hAnsiTheme="minorEastAsia"/>
          <w:kern w:val="0"/>
          <w:sz w:val="33"/>
          <w:szCs w:val="33"/>
        </w:rPr>
      </w:pPr>
      <w:r>
        <w:rPr>
          <w:rFonts w:hint="eastAsia" w:cs="宋体" w:asciiTheme="minorEastAsia" w:hAnsiTheme="minorEastAsia"/>
          <w:b/>
          <w:bCs/>
          <w:kern w:val="0"/>
          <w:sz w:val="33"/>
          <w:szCs w:val="33"/>
        </w:rPr>
        <w:t>八、申请材料</w:t>
      </w:r>
    </w:p>
    <w:p>
      <w:pPr>
        <w:widowControl/>
        <w:shd w:val="clear" w:color="auto" w:fill="FFFFFF"/>
        <w:spacing w:line="390" w:lineRule="atLeast"/>
        <w:ind w:firstLine="390"/>
        <w:jc w:val="left"/>
        <w:rPr>
          <w:rFonts w:ascii="楷体" w:hAnsi="楷体" w:eastAsia="楷体" w:cs="宋体"/>
          <w:b/>
          <w:bCs/>
          <w:kern w:val="0"/>
          <w:sz w:val="33"/>
          <w:szCs w:val="33"/>
        </w:rPr>
      </w:pPr>
      <w:r>
        <w:rPr>
          <w:rFonts w:hint="eastAsia" w:ascii="楷体" w:hAnsi="楷体" w:eastAsia="楷体" w:cs="宋体"/>
          <w:b/>
          <w:bCs/>
          <w:kern w:val="0"/>
          <w:sz w:val="33"/>
          <w:szCs w:val="33"/>
        </w:rPr>
        <w:t>（一）新办申请材料</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1.申请人须按以下材料名称，分别提供与之对应的申请材料独立要件，并保证材料的清晰、完整、真实、有效。</w:t>
      </w:r>
    </w:p>
    <w:tbl>
      <w:tblPr>
        <w:tblStyle w:val="7"/>
        <w:tblW w:w="10612" w:type="dxa"/>
        <w:tblInd w:w="-1059" w:type="dxa"/>
        <w:tblLayout w:type="autofit"/>
        <w:tblCellMar>
          <w:top w:w="0" w:type="dxa"/>
          <w:left w:w="0" w:type="dxa"/>
          <w:bottom w:w="0" w:type="dxa"/>
          <w:right w:w="0" w:type="dxa"/>
        </w:tblCellMar>
      </w:tblPr>
      <w:tblGrid>
        <w:gridCol w:w="648"/>
        <w:gridCol w:w="2275"/>
        <w:gridCol w:w="1300"/>
        <w:gridCol w:w="4325"/>
        <w:gridCol w:w="2064"/>
      </w:tblGrid>
      <w:tr>
        <w:tblPrEx>
          <w:tblCellMar>
            <w:top w:w="0" w:type="dxa"/>
            <w:left w:w="0" w:type="dxa"/>
            <w:bottom w:w="0" w:type="dxa"/>
            <w:right w:w="0" w:type="dxa"/>
          </w:tblCellMar>
        </w:tblPrEx>
        <w:trPr>
          <w:trHeight w:val="750" w:hRule="atLeast"/>
        </w:trPr>
        <w:tc>
          <w:tcPr>
            <w:tcW w:w="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序号</w:t>
            </w:r>
          </w:p>
        </w:tc>
        <w:tc>
          <w:tcPr>
            <w:tcW w:w="2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提交材料名称</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原件/复印件</w:t>
            </w:r>
          </w:p>
        </w:tc>
        <w:tc>
          <w:tcPr>
            <w:tcW w:w="43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要求</w:t>
            </w:r>
          </w:p>
        </w:tc>
        <w:tc>
          <w:tcPr>
            <w:tcW w:w="206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b/>
                <w:bCs/>
                <w:kern w:val="0"/>
                <w:sz w:val="33"/>
                <w:szCs w:val="33"/>
              </w:rPr>
              <w:t>备注</w:t>
            </w:r>
          </w:p>
        </w:tc>
      </w:tr>
      <w:tr>
        <w:tblPrEx>
          <w:tblCellMar>
            <w:top w:w="0" w:type="dxa"/>
            <w:left w:w="0" w:type="dxa"/>
            <w:bottom w:w="0" w:type="dxa"/>
            <w:right w:w="0" w:type="dxa"/>
          </w:tblCellMar>
        </w:tblPrEx>
        <w:trPr>
          <w:trHeight w:val="1260" w:hRule="atLeast"/>
        </w:trPr>
        <w:tc>
          <w:tcPr>
            <w:tcW w:w="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kern w:val="0"/>
                <w:sz w:val="33"/>
                <w:szCs w:val="33"/>
              </w:rPr>
              <w:t>1</w:t>
            </w:r>
          </w:p>
        </w:tc>
        <w:tc>
          <w:tcPr>
            <w:tcW w:w="2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国家重点保护野生动物人工繁育许可证申请表</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网上填写</w:t>
            </w:r>
          </w:p>
        </w:tc>
        <w:tc>
          <w:tcPr>
            <w:tcW w:w="43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spacing w:line="400" w:lineRule="exact"/>
              <w:jc w:val="left"/>
              <w:rPr>
                <w:rFonts w:ascii="宋体" w:hAnsi="宋体" w:eastAsia="宋体" w:cs="宋体"/>
                <w:kern w:val="0"/>
                <w:sz w:val="33"/>
                <w:szCs w:val="33"/>
              </w:rPr>
            </w:pPr>
            <w:r>
              <w:rPr>
                <w:rFonts w:hint="eastAsia" w:ascii="宋体" w:hAnsi="宋体" w:eastAsia="宋体" w:cs="宋体"/>
                <w:kern w:val="0"/>
                <w:sz w:val="33"/>
                <w:szCs w:val="33"/>
              </w:rPr>
              <w:t>单位申请的，真实性承诺需经法定代表人签字、盖公章后上传；个人申请的，真实性承诺需经本人签字后上传。</w:t>
            </w:r>
          </w:p>
          <w:p>
            <w:pPr>
              <w:widowControl/>
              <w:rPr>
                <w:rFonts w:cs="宋体" w:asciiTheme="minorEastAsia" w:hAnsiTheme="minorEastAsia"/>
                <w:kern w:val="0"/>
                <w:sz w:val="33"/>
                <w:szCs w:val="33"/>
              </w:rPr>
            </w:pPr>
          </w:p>
        </w:tc>
        <w:tc>
          <w:tcPr>
            <w:tcW w:w="206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ascii="宋体" w:hAnsi="宋体" w:eastAsia="宋体" w:cs="宋体"/>
                <w:kern w:val="0"/>
                <w:sz w:val="33"/>
                <w:szCs w:val="33"/>
              </w:rPr>
              <w:t>真实性承诺格式：“本单位（本人）承诺，填写的内容属实，提供的申请材料真实有效。如有虚假，将承担相应法律责任。”</w:t>
            </w:r>
          </w:p>
        </w:tc>
      </w:tr>
      <w:tr>
        <w:tblPrEx>
          <w:tblCellMar>
            <w:top w:w="0" w:type="dxa"/>
            <w:left w:w="0" w:type="dxa"/>
            <w:bottom w:w="0" w:type="dxa"/>
            <w:right w:w="0" w:type="dxa"/>
          </w:tblCellMar>
        </w:tblPrEx>
        <w:trPr>
          <w:trHeight w:val="1830" w:hRule="atLeast"/>
        </w:trPr>
        <w:tc>
          <w:tcPr>
            <w:tcW w:w="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kern w:val="0"/>
                <w:sz w:val="33"/>
                <w:szCs w:val="33"/>
              </w:rPr>
              <w:t>2</w:t>
            </w:r>
          </w:p>
        </w:tc>
        <w:tc>
          <w:tcPr>
            <w:tcW w:w="2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申请人工繁育的野生动物种源来源文件</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原件或复印件</w:t>
            </w:r>
          </w:p>
        </w:tc>
        <w:tc>
          <w:tcPr>
            <w:tcW w:w="43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按照法律法规的规定，各级林草主管部门批准的行政许可文件、驯养繁殖（人工繁育）证、特许猎捕证、进出口证明书等。</w:t>
            </w:r>
          </w:p>
        </w:tc>
        <w:tc>
          <w:tcPr>
            <w:tcW w:w="206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p>
        </w:tc>
      </w:tr>
      <w:tr>
        <w:tblPrEx>
          <w:tblCellMar>
            <w:top w:w="0" w:type="dxa"/>
            <w:left w:w="0" w:type="dxa"/>
            <w:bottom w:w="0" w:type="dxa"/>
            <w:right w:w="0" w:type="dxa"/>
          </w:tblCellMar>
        </w:tblPrEx>
        <w:trPr>
          <w:trHeight w:val="336" w:hRule="atLeast"/>
        </w:trPr>
        <w:tc>
          <w:tcPr>
            <w:tcW w:w="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kern w:val="0"/>
                <w:sz w:val="33"/>
                <w:szCs w:val="33"/>
              </w:rPr>
              <w:t>3</w:t>
            </w:r>
          </w:p>
        </w:tc>
        <w:tc>
          <w:tcPr>
            <w:tcW w:w="2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野生动物救治及饲养人员技术能力文件</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原件或复印件</w:t>
            </w:r>
          </w:p>
        </w:tc>
        <w:tc>
          <w:tcPr>
            <w:tcW w:w="43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从事野生动物救治及饲养的人员，应提供国家相关部门颁发的证明其技术能力的职称、资格等证明，包括毕业证书、职称证书、上岗证书等；同时提供说明与行政许可相对人的劳动关系的材料，包括雇佣合同、劳动协议等。</w:t>
            </w:r>
          </w:p>
        </w:tc>
        <w:tc>
          <w:tcPr>
            <w:tcW w:w="206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p>
        </w:tc>
      </w:tr>
      <w:tr>
        <w:tblPrEx>
          <w:tblCellMar>
            <w:top w:w="0" w:type="dxa"/>
            <w:left w:w="0" w:type="dxa"/>
            <w:bottom w:w="0" w:type="dxa"/>
            <w:right w:w="0" w:type="dxa"/>
          </w:tblCellMar>
        </w:tblPrEx>
        <w:trPr>
          <w:trHeight w:val="1873" w:hRule="atLeast"/>
        </w:trPr>
        <w:tc>
          <w:tcPr>
            <w:tcW w:w="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r>
              <w:rPr>
                <w:rFonts w:hint="eastAsia" w:cs="宋体" w:asciiTheme="minorEastAsia" w:hAnsiTheme="minorEastAsia"/>
                <w:kern w:val="0"/>
                <w:sz w:val="33"/>
                <w:szCs w:val="33"/>
              </w:rPr>
              <w:t>4</w:t>
            </w:r>
          </w:p>
        </w:tc>
        <w:tc>
          <w:tcPr>
            <w:tcW w:w="2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野生动物饲料来源说明材料</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原件或复印件</w:t>
            </w:r>
          </w:p>
        </w:tc>
        <w:tc>
          <w:tcPr>
            <w:tcW w:w="43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p>
        </w:tc>
        <w:tc>
          <w:tcPr>
            <w:tcW w:w="206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p>
        </w:tc>
      </w:tr>
      <w:tr>
        <w:tblPrEx>
          <w:tblCellMar>
            <w:top w:w="0" w:type="dxa"/>
            <w:left w:w="0" w:type="dxa"/>
            <w:bottom w:w="0" w:type="dxa"/>
            <w:right w:w="0" w:type="dxa"/>
          </w:tblCellMar>
        </w:tblPrEx>
        <w:trPr>
          <w:trHeight w:val="2040" w:hRule="atLeast"/>
        </w:trPr>
        <w:tc>
          <w:tcPr>
            <w:tcW w:w="648"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jc w:val="center"/>
              <w:rPr>
                <w:rFonts w:cs="宋体" w:asciiTheme="minorEastAsia" w:hAnsiTheme="minorEastAsia"/>
                <w:kern w:val="0"/>
                <w:sz w:val="33"/>
                <w:szCs w:val="33"/>
              </w:rPr>
            </w:pPr>
            <w:bookmarkStart w:id="0" w:name="_GoBack" w:colFirst="1" w:colLast="3"/>
            <w:r>
              <w:rPr>
                <w:rFonts w:hint="eastAsia" w:cs="宋体" w:asciiTheme="minorEastAsia" w:hAnsiTheme="minorEastAsia"/>
                <w:kern w:val="0"/>
                <w:sz w:val="33"/>
                <w:szCs w:val="33"/>
              </w:rPr>
              <w:t>5</w:t>
            </w:r>
          </w:p>
        </w:tc>
        <w:tc>
          <w:tcPr>
            <w:tcW w:w="227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申请人工繁育的各种野生动物的固定场所使用权有效文件或材料；固定场所（防逃逸设施、笼舍、隔离墙（网）等图片，及面积、规格、安全性）的说明材料</w:t>
            </w:r>
          </w:p>
        </w:tc>
        <w:tc>
          <w:tcPr>
            <w:tcW w:w="13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原件或复印件</w:t>
            </w:r>
          </w:p>
        </w:tc>
        <w:tc>
          <w:tcPr>
            <w:tcW w:w="432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r>
              <w:rPr>
                <w:rFonts w:hint="eastAsia" w:cs="宋体" w:asciiTheme="minorEastAsia" w:hAnsiTheme="minorEastAsia"/>
                <w:kern w:val="0"/>
                <w:sz w:val="33"/>
                <w:szCs w:val="33"/>
              </w:rPr>
              <w:t>人工繁育固定场所土地使用权属证明文件，租赁使用土地的需提供与土地产权单位签署的使用合同和产权单位的土地权属证明。</w:t>
            </w:r>
          </w:p>
          <w:p>
            <w:pPr>
              <w:widowControl/>
              <w:rPr>
                <w:rFonts w:cs="宋体" w:asciiTheme="minorEastAsia" w:hAnsiTheme="minorEastAsia"/>
                <w:kern w:val="0"/>
                <w:sz w:val="33"/>
                <w:szCs w:val="33"/>
              </w:rPr>
            </w:pPr>
            <w:r>
              <w:rPr>
                <w:rFonts w:hint="eastAsia" w:cs="宋体" w:asciiTheme="minorEastAsia" w:hAnsiTheme="minorEastAsia"/>
                <w:kern w:val="0"/>
                <w:sz w:val="33"/>
                <w:szCs w:val="33"/>
              </w:rPr>
              <w:t>申请人工繁育的各种野生动物的固定场所、防逃逸设施、笼舍、隔离墙（网）等图片，及面积、规格、安全性的说明材料。</w:t>
            </w:r>
          </w:p>
        </w:tc>
        <w:tc>
          <w:tcPr>
            <w:tcW w:w="2064"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widowControl/>
              <w:rPr>
                <w:rFonts w:cs="宋体" w:asciiTheme="minorEastAsia" w:hAnsiTheme="minorEastAsia"/>
                <w:kern w:val="0"/>
                <w:sz w:val="33"/>
                <w:szCs w:val="33"/>
              </w:rPr>
            </w:pPr>
          </w:p>
        </w:tc>
      </w:tr>
      <w:bookmarkEnd w:id="0"/>
    </w:tbl>
    <w:p>
      <w:pPr>
        <w:widowControl/>
        <w:numPr>
          <w:ilvl w:val="255"/>
          <w:numId w:val="0"/>
        </w:numPr>
        <w:shd w:val="clear" w:color="auto" w:fill="FFFFFF"/>
        <w:suppressAutoHyphens/>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根据国家林业和草原局公告（2022年第14号），自2022年12月1日起，对金丝猴类“国务院规定由国家林草局审批的国家重点保护陆生野生动物人工繁育许可证核发”实行告知承诺制审批。凡申请人通过登陆国家林业和草原局网上行政审批平台，在线提交申请表且承诺符合审批条件的，我局直接作出许可决定。</w:t>
      </w:r>
    </w:p>
    <w:p>
      <w:pPr>
        <w:widowControl/>
        <w:shd w:val="clear" w:color="auto" w:fill="FFFFFF"/>
        <w:spacing w:line="390" w:lineRule="atLeast"/>
        <w:ind w:firstLine="390"/>
        <w:jc w:val="left"/>
        <w:rPr>
          <w:rFonts w:ascii="楷体" w:hAnsi="楷体" w:eastAsia="楷体" w:cs="宋体"/>
          <w:b/>
          <w:bCs/>
          <w:kern w:val="0"/>
          <w:sz w:val="33"/>
          <w:szCs w:val="33"/>
        </w:rPr>
      </w:pPr>
      <w:r>
        <w:rPr>
          <w:rFonts w:hint="eastAsia" w:ascii="楷体" w:hAnsi="楷体" w:eastAsia="楷体" w:cs="宋体"/>
          <w:b/>
          <w:bCs/>
          <w:kern w:val="0"/>
          <w:sz w:val="33"/>
          <w:szCs w:val="33"/>
        </w:rPr>
        <w:t>（二）变更申请材料</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向作出行政许可决定的行政机关提出申请，并提交如下材料：</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1.国家重点保护陆生野生动物人工繁育许可证变更申请表。</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2.变更的说明材料。（新增物种的变更需要提交“新办申请材料清单”第2-5项所列材料，无需再单独提交变更的说明材料）</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3.国家重点保护陆生野生动物人工繁育许可证。</w:t>
      </w:r>
    </w:p>
    <w:p>
      <w:pPr>
        <w:widowControl/>
        <w:shd w:val="clear" w:color="auto" w:fill="FFFFFF"/>
        <w:spacing w:line="390" w:lineRule="atLeast"/>
        <w:ind w:firstLine="390"/>
        <w:jc w:val="left"/>
        <w:rPr>
          <w:rFonts w:ascii="楷体" w:hAnsi="楷体" w:eastAsia="楷体" w:cs="宋体"/>
          <w:b/>
          <w:bCs/>
          <w:kern w:val="0"/>
          <w:sz w:val="33"/>
          <w:szCs w:val="33"/>
        </w:rPr>
      </w:pPr>
      <w:r>
        <w:rPr>
          <w:rFonts w:hint="eastAsia" w:ascii="楷体" w:hAnsi="楷体" w:eastAsia="楷体" w:cs="宋体"/>
          <w:b/>
          <w:bCs/>
          <w:kern w:val="0"/>
          <w:sz w:val="33"/>
          <w:szCs w:val="33"/>
        </w:rPr>
        <w:t>（三）延续申请材料</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行政许可有效期届满之日前三个月向作出行政许可决定的行政机关提出申请，并提交如下材料:</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1.国家重点保护陆生野生动物人工繁育许可证延续申请表。</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2.延续的说明材料。</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3.原国家重点保护陆生野生动物人工繁育许可证。</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九、申请接收</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网上办理</w:t>
      </w:r>
    </w:p>
    <w:p>
      <w:pPr>
        <w:wordWrap w:val="0"/>
        <w:spacing w:line="600" w:lineRule="exact"/>
        <w:ind w:firstLine="660" w:firstLineChars="200"/>
        <w:rPr>
          <w:rFonts w:cs="方正仿宋_GBK" w:asciiTheme="minorEastAsia" w:hAnsiTheme="minorEastAsia"/>
          <w:sz w:val="33"/>
          <w:szCs w:val="33"/>
        </w:rPr>
      </w:pPr>
      <w:r>
        <w:rPr>
          <w:rFonts w:hint="eastAsia" w:ascii="宋体" w:hAnsi="宋体" w:eastAsia="宋体" w:cs="宋体"/>
          <w:kern w:val="0"/>
          <w:sz w:val="33"/>
          <w:szCs w:val="33"/>
        </w:rPr>
        <w:t>1.</w:t>
      </w:r>
      <w:r>
        <w:rPr>
          <w:rFonts w:cs="方正仿宋_GBK" w:asciiTheme="minorEastAsia" w:hAnsiTheme="minorEastAsia"/>
          <w:sz w:val="33"/>
          <w:szCs w:val="33"/>
        </w:rPr>
        <w:t>国家林业和草原局政府网：http://www.forestry.gov.cn/中的“行政审批”</w:t>
      </w:r>
    </w:p>
    <w:p>
      <w:pPr>
        <w:spacing w:line="600" w:lineRule="exact"/>
        <w:ind w:firstLine="660" w:firstLineChars="200"/>
        <w:rPr>
          <w:rFonts w:cs="宋体" w:asciiTheme="minorEastAsia" w:hAnsiTheme="minorEastAsia"/>
          <w:kern w:val="0"/>
          <w:sz w:val="33"/>
          <w:szCs w:val="33"/>
        </w:rPr>
      </w:pPr>
      <w:r>
        <w:rPr>
          <w:rFonts w:hint="eastAsia" w:ascii="宋体" w:hAnsi="宋体" w:eastAsia="宋体" w:cs="宋体"/>
          <w:kern w:val="0"/>
          <w:sz w:val="33"/>
          <w:szCs w:val="33"/>
        </w:rPr>
        <w:t>2.</w:t>
      </w:r>
      <w:r>
        <w:rPr>
          <w:rFonts w:cs="方正仿宋_GBK" w:asciiTheme="minorEastAsia" w:hAnsiTheme="minorEastAsia"/>
          <w:sz w:val="33"/>
          <w:szCs w:val="33"/>
        </w:rPr>
        <w:t xml:space="preserve">国家林业和草原局网上行政审批平台网址： </w:t>
      </w:r>
      <w:r>
        <w:rPr>
          <w:rFonts w:asciiTheme="minorEastAsia" w:hAnsiTheme="minorEastAsia"/>
          <w:sz w:val="33"/>
          <w:szCs w:val="33"/>
        </w:rPr>
        <w:t>https://ydbg.forestry.gov.cn/adminapproval/</w:t>
      </w:r>
    </w:p>
    <w:p>
      <w:pPr>
        <w:widowControl/>
        <w:shd w:val="clear" w:color="auto" w:fill="FFFFFF"/>
        <w:spacing w:line="45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十、办理基本流程</w:t>
      </w:r>
      <w:r>
        <w:rPr>
          <w:rFonts w:cs="宋体" w:asciiTheme="minorEastAsia" w:hAnsiTheme="minorEastAsia"/>
          <w:b/>
          <w:bCs/>
          <w:kern w:val="0"/>
          <w:sz w:val="33"/>
          <w:szCs w:val="33"/>
        </w:rPr>
        <w:t> </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（1）受理</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（2）审查（部分情况下开展现场勘验）</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（3）决定</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（4）送达</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部分情况下开展告知承诺办理,直接作出许可决定。</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十一、办理时限</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受理时限：5个工作日。</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审批时限：20个工作日。</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十二、审批结果</w:t>
      </w:r>
    </w:p>
    <w:p>
      <w:pPr>
        <w:widowControl/>
        <w:shd w:val="clear" w:color="auto" w:fill="FFFFFF"/>
        <w:spacing w:line="390" w:lineRule="atLeast"/>
        <w:ind w:firstLine="662" w:firstLineChars="200"/>
        <w:jc w:val="left"/>
        <w:rPr>
          <w:rFonts w:cs="宋体" w:asciiTheme="minorEastAsia" w:hAnsiTheme="minorEastAsia"/>
          <w:b/>
          <w:bCs/>
          <w:kern w:val="0"/>
          <w:sz w:val="33"/>
          <w:szCs w:val="33"/>
        </w:rPr>
      </w:pPr>
      <w:r>
        <w:rPr>
          <w:rFonts w:hint="eastAsia" w:cs="宋体" w:asciiTheme="minorEastAsia" w:hAnsiTheme="minorEastAsia"/>
          <w:b/>
          <w:bCs/>
          <w:kern w:val="0"/>
          <w:sz w:val="33"/>
          <w:szCs w:val="33"/>
        </w:rPr>
        <w:t>国家重点保护野生动物人工繁育许可证</w:t>
      </w:r>
    </w:p>
    <w:p>
      <w:pPr>
        <w:widowControl/>
        <w:shd w:val="clear" w:color="auto" w:fill="FFFFFF"/>
        <w:spacing w:line="390" w:lineRule="atLeast"/>
        <w:ind w:firstLine="660" w:firstLineChars="200"/>
        <w:jc w:val="left"/>
        <w:rPr>
          <w:rFonts w:cs="宋体" w:asciiTheme="minorEastAsia" w:hAnsiTheme="minorEastAsia"/>
          <w:bCs/>
          <w:kern w:val="0"/>
          <w:sz w:val="33"/>
          <w:szCs w:val="33"/>
        </w:rPr>
      </w:pPr>
      <w:r>
        <w:rPr>
          <w:rFonts w:cs="宋体" w:asciiTheme="minorEastAsia" w:hAnsiTheme="minorEastAsia"/>
          <w:bCs/>
          <w:kern w:val="0"/>
          <w:sz w:val="33"/>
          <w:szCs w:val="33"/>
        </w:rPr>
        <w:t>1.</w:t>
      </w:r>
      <w:r>
        <w:rPr>
          <w:rFonts w:hint="eastAsia"/>
        </w:rPr>
        <w:t xml:space="preserve"> </w:t>
      </w:r>
      <w:r>
        <w:rPr>
          <w:rFonts w:hint="eastAsia" w:cs="宋体" w:asciiTheme="minorEastAsia" w:hAnsiTheme="minorEastAsia"/>
          <w:bCs/>
          <w:kern w:val="0"/>
          <w:sz w:val="33"/>
          <w:szCs w:val="33"/>
        </w:rPr>
        <w:t>审批结果的有效期限：以行政许可批复为准。</w:t>
      </w:r>
    </w:p>
    <w:p>
      <w:pPr>
        <w:widowControl/>
        <w:shd w:val="clear" w:color="auto" w:fill="FFFFFF"/>
        <w:spacing w:line="39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2.</w:t>
      </w:r>
      <w:r>
        <w:rPr>
          <w:rFonts w:hint="eastAsia"/>
        </w:rPr>
        <w:t xml:space="preserve"> </w:t>
      </w:r>
      <w:r>
        <w:rPr>
          <w:rFonts w:hint="eastAsia" w:cs="宋体" w:asciiTheme="minorEastAsia" w:hAnsiTheme="minorEastAsia"/>
          <w:bCs/>
          <w:kern w:val="0"/>
          <w:sz w:val="33"/>
          <w:szCs w:val="33"/>
        </w:rPr>
        <w:t>审批结果的有效地域范围：开展人工繁育活动需在行政许可决定范围内；当《人工繁育许可证》作为合法来源依据时，全国范围内有效。</w:t>
      </w:r>
    </w:p>
    <w:p>
      <w:pPr>
        <w:widowControl/>
        <w:shd w:val="clear" w:color="auto" w:fill="FFFFFF"/>
        <w:spacing w:line="45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十三、结果送达</w:t>
      </w:r>
    </w:p>
    <w:p>
      <w:pPr>
        <w:widowControl/>
        <w:shd w:val="clear" w:color="auto" w:fill="FFFFFF"/>
        <w:spacing w:line="390" w:lineRule="atLeast"/>
        <w:ind w:firstLine="660" w:firstLineChars="200"/>
        <w:jc w:val="left"/>
        <w:rPr>
          <w:rFonts w:ascii="宋体" w:hAnsi="宋体" w:eastAsia="宋体" w:cs="宋体"/>
          <w:kern w:val="0"/>
          <w:sz w:val="33"/>
          <w:szCs w:val="33"/>
        </w:rPr>
      </w:pPr>
      <w:r>
        <w:rPr>
          <w:rFonts w:hint="eastAsia" w:ascii="宋体" w:hAnsi="宋体" w:eastAsia="宋体" w:cs="宋体"/>
          <w:kern w:val="0"/>
          <w:sz w:val="33"/>
          <w:szCs w:val="33"/>
        </w:rPr>
        <w:t xml:space="preserve">作出行政许可决定之日起10个工作日内，通过网上送达、直接送达或邮寄方式将行政许可决定文件送达申请人。  </w:t>
      </w:r>
    </w:p>
    <w:p>
      <w:pPr>
        <w:widowControl/>
        <w:shd w:val="clear" w:color="auto" w:fill="FFFFFF"/>
        <w:spacing w:line="390" w:lineRule="atLeast"/>
        <w:ind w:firstLine="660" w:firstLineChars="200"/>
        <w:jc w:val="left"/>
        <w:rPr>
          <w:rFonts w:ascii="宋体" w:hAnsi="宋体" w:eastAsia="宋体" w:cs="宋体"/>
          <w:kern w:val="0"/>
          <w:sz w:val="33"/>
          <w:szCs w:val="33"/>
        </w:rPr>
      </w:pPr>
      <w:r>
        <w:rPr>
          <w:rFonts w:hint="eastAsia" w:ascii="宋体" w:hAnsi="宋体" w:eastAsia="宋体" w:cs="宋体"/>
          <w:kern w:val="0"/>
          <w:sz w:val="33"/>
          <w:szCs w:val="33"/>
        </w:rPr>
        <w:t>实行告知承诺制审批的，直接决定送达。</w:t>
      </w:r>
    </w:p>
    <w:p>
      <w:pPr>
        <w:widowControl/>
        <w:shd w:val="clear" w:color="auto" w:fill="FFFFFF"/>
        <w:spacing w:line="390" w:lineRule="atLeast"/>
        <w:ind w:firstLine="662" w:firstLineChars="200"/>
        <w:jc w:val="left"/>
        <w:rPr>
          <w:rFonts w:cs="宋体" w:asciiTheme="minorEastAsia" w:hAnsiTheme="minorEastAsia"/>
          <w:b/>
          <w:bCs/>
          <w:kern w:val="0"/>
          <w:sz w:val="33"/>
          <w:szCs w:val="33"/>
        </w:rPr>
      </w:pPr>
      <w:r>
        <w:rPr>
          <w:rFonts w:hint="eastAsia" w:cs="宋体" w:asciiTheme="minorEastAsia" w:hAnsiTheme="minorEastAsia"/>
          <w:b/>
          <w:bCs/>
          <w:kern w:val="0"/>
          <w:sz w:val="33"/>
          <w:szCs w:val="33"/>
        </w:rPr>
        <w:t>十四、审批收费依据及标准</w:t>
      </w:r>
    </w:p>
    <w:p>
      <w:pPr>
        <w:widowControl/>
        <w:shd w:val="clear" w:color="auto" w:fill="FFFFFF"/>
        <w:spacing w:line="390" w:lineRule="atLeast"/>
        <w:ind w:firstLine="660" w:firstLineChars="200"/>
        <w:jc w:val="left"/>
        <w:rPr>
          <w:rFonts w:cs="宋体" w:asciiTheme="minorEastAsia" w:hAnsiTheme="minorEastAsia"/>
          <w:bCs/>
          <w:kern w:val="0"/>
          <w:sz w:val="33"/>
          <w:szCs w:val="33"/>
        </w:rPr>
      </w:pPr>
      <w:r>
        <w:rPr>
          <w:rFonts w:hint="eastAsia" w:cs="宋体" w:asciiTheme="minorEastAsia" w:hAnsiTheme="minorEastAsia"/>
          <w:bCs/>
          <w:kern w:val="0"/>
          <w:sz w:val="33"/>
          <w:szCs w:val="33"/>
        </w:rPr>
        <w:t>不收费</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十五、申请人权利和义务</w:t>
      </w:r>
    </w:p>
    <w:p>
      <w:pPr>
        <w:widowControl/>
        <w:shd w:val="clear" w:color="auto" w:fill="FFFFFF"/>
        <w:spacing w:line="390" w:lineRule="atLeast"/>
        <w:ind w:firstLine="390"/>
        <w:jc w:val="left"/>
        <w:rPr>
          <w:rFonts w:ascii="楷体" w:hAnsi="楷体" w:eastAsia="楷体" w:cs="宋体"/>
          <w:b/>
          <w:bCs/>
          <w:kern w:val="0"/>
          <w:sz w:val="33"/>
          <w:szCs w:val="33"/>
        </w:rPr>
      </w:pPr>
      <w:r>
        <w:rPr>
          <w:rFonts w:hint="eastAsia" w:ascii="楷体" w:hAnsi="楷体" w:eastAsia="楷体" w:cs="宋体"/>
          <w:b/>
          <w:bCs/>
          <w:kern w:val="0"/>
          <w:sz w:val="33"/>
          <w:szCs w:val="33"/>
        </w:rPr>
        <w:t>（一）依据《中华人民共和国行政许可法》等，申请人依法享有以下权利：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1.平等取得行政许可权；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2.陈述权；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3.申辩权；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4.申请行政复议的权利；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5.提起行政诉讼的权利；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6.合法权益因行政机关违法实施行政许可受到损害的，有依法要求赔偿的权利；</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7.知情权；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8.要求听证权；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9.法律法规规定的其他权利。</w:t>
      </w:r>
    </w:p>
    <w:p>
      <w:pPr>
        <w:widowControl/>
        <w:shd w:val="clear" w:color="auto" w:fill="FFFFFF"/>
        <w:spacing w:line="390" w:lineRule="atLeast"/>
        <w:ind w:firstLine="390"/>
        <w:jc w:val="left"/>
        <w:rPr>
          <w:rFonts w:ascii="楷体" w:hAnsi="楷体" w:eastAsia="楷体" w:cs="宋体"/>
          <w:b/>
          <w:bCs/>
          <w:kern w:val="0"/>
          <w:sz w:val="33"/>
          <w:szCs w:val="33"/>
        </w:rPr>
      </w:pPr>
      <w:r>
        <w:rPr>
          <w:rFonts w:hint="eastAsia" w:ascii="楷体" w:hAnsi="楷体" w:eastAsia="楷体" w:cs="宋体"/>
          <w:b/>
          <w:bCs/>
          <w:kern w:val="0"/>
          <w:sz w:val="33"/>
          <w:szCs w:val="33"/>
        </w:rPr>
        <w:t>（二）依据《中华人民共和国行政许可法》等，申请人依法履行以下义务：</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1.向行政机关提交与申请有关的材料；</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2.反映真实情况；</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3.按照有关法律法规规定开展建设活动；</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4.接受监督检查；</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5.法律法规规定的其他义务。</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十六、咨询途径</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（一）窗口咨询</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部门名称：国家林业和草原局政务服务中心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地址：北京市东城区和平里东街18号</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电话：（010）84239632</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（二）电话咨询：</w:t>
      </w:r>
      <w:r>
        <w:rPr>
          <w:rFonts w:hint="eastAsia" w:cs="宋体" w:asciiTheme="minorEastAsia" w:hAnsiTheme="minorEastAsia"/>
          <w:kern w:val="0"/>
          <w:sz w:val="33"/>
          <w:szCs w:val="33"/>
        </w:rPr>
        <w:t>（010）84239632</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（三）信函咨询:</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咨询部门名称：国家林业和草原局政务服务中心</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通讯地址：北京市东城区和平里东街18号</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邮政编码：100714</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联系电话：（010）84239632</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十七、监督和投诉渠道</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部门名称：国家林业和草原局直属机关纪委</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联系电话：（010）64213811</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地址：北京市东城区和平里东街18号</w:t>
      </w:r>
    </w:p>
    <w:p>
      <w:pPr>
        <w:widowControl/>
        <w:shd w:val="clear" w:color="auto" w:fill="FFFFFF"/>
        <w:spacing w:line="390" w:lineRule="atLeast"/>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邮政编码：100714</w:t>
      </w:r>
    </w:p>
    <w:p>
      <w:pPr>
        <w:widowControl/>
        <w:shd w:val="clear" w:color="auto" w:fill="FFFFFF"/>
        <w:spacing w:line="390" w:lineRule="atLeast"/>
        <w:ind w:firstLine="662" w:firstLineChars="200"/>
        <w:jc w:val="left"/>
        <w:rPr>
          <w:rFonts w:cs="宋体" w:asciiTheme="minorEastAsia" w:hAnsiTheme="minorEastAsia"/>
          <w:kern w:val="0"/>
          <w:sz w:val="33"/>
          <w:szCs w:val="33"/>
        </w:rPr>
      </w:pPr>
      <w:r>
        <w:rPr>
          <w:rFonts w:hint="eastAsia" w:cs="宋体" w:asciiTheme="minorEastAsia" w:hAnsiTheme="minorEastAsia"/>
          <w:b/>
          <w:bCs/>
          <w:kern w:val="0"/>
          <w:sz w:val="33"/>
          <w:szCs w:val="33"/>
        </w:rPr>
        <w:t>十九、公开查询</w:t>
      </w:r>
    </w:p>
    <w:p>
      <w:pPr>
        <w:widowControl/>
        <w:shd w:val="clear" w:color="auto" w:fill="FFFFFF"/>
        <w:wordWrap w:val="0"/>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自受理之日起20个工作日后，可通过以下途径查询：</w:t>
      </w:r>
    </w:p>
    <w:p>
      <w:pPr>
        <w:widowControl/>
        <w:shd w:val="clear" w:color="auto" w:fill="FFFFFF"/>
        <w:wordWrap w:val="0"/>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1.打开国家林业和草原局政府网</w:t>
      </w:r>
      <w:r>
        <w:rPr>
          <w:rFonts w:ascii="宋体" w:hAnsi="宋体" w:eastAsia="宋体" w:cs="宋体"/>
          <w:kern w:val="0"/>
          <w:sz w:val="33"/>
          <w:szCs w:val="33"/>
          <w:u w:val="single"/>
        </w:rPr>
        <w:t>http://www.forestry.gov.cn/</w:t>
      </w:r>
      <w:r>
        <w:rPr>
          <w:rFonts w:hint="eastAsia" w:ascii="宋体" w:hAnsi="宋体" w:eastAsia="宋体" w:cs="宋体"/>
          <w:kern w:val="0"/>
          <w:sz w:val="33"/>
          <w:szCs w:val="33"/>
        </w:rPr>
        <w:t>点击右侧的“行政审批”。</w:t>
      </w:r>
    </w:p>
    <w:p>
      <w:pPr>
        <w:widowControl/>
        <w:shd w:val="clear" w:color="auto" w:fill="FFFFFF"/>
        <w:spacing w:line="390" w:lineRule="atLeast"/>
        <w:ind w:firstLine="660" w:firstLineChars="200"/>
        <w:jc w:val="left"/>
        <w:rPr>
          <w:rFonts w:ascii="宋体" w:hAnsi="宋体" w:eastAsia="宋体" w:cs="宋体"/>
          <w:kern w:val="0"/>
          <w:szCs w:val="21"/>
        </w:rPr>
      </w:pPr>
      <w:r>
        <w:rPr>
          <w:rFonts w:hint="eastAsia" w:ascii="宋体" w:hAnsi="宋体" w:eastAsia="宋体" w:cs="宋体"/>
          <w:kern w:val="0"/>
          <w:sz w:val="33"/>
          <w:szCs w:val="33"/>
        </w:rPr>
        <w:t>2.直接点击国家林业和草原局网上行政审批平台网址</w:t>
      </w:r>
      <w:r>
        <w:rPr>
          <w:rFonts w:ascii="宋体" w:hAnsi="宋体" w:eastAsia="宋体" w:cs="宋体"/>
          <w:spacing w:val="-6"/>
          <w:kern w:val="0"/>
          <w:sz w:val="33"/>
          <w:szCs w:val="33"/>
          <w:u w:val="single"/>
        </w:rPr>
        <w:t>https://ydbg.forestry.gov.cn/adminapproval/</w:t>
      </w:r>
      <w:r>
        <w:rPr>
          <w:rFonts w:hint="eastAsia" w:ascii="宋体" w:hAnsi="宋体" w:eastAsia="宋体" w:cs="宋体"/>
          <w:spacing w:val="-6"/>
          <w:kern w:val="0"/>
          <w:sz w:val="33"/>
          <w:szCs w:val="33"/>
        </w:rPr>
        <w:t>查询审批状态和结果。</w:t>
      </w:r>
    </w:p>
    <w:p>
      <w:pPr>
        <w:widowControl/>
        <w:shd w:val="clear" w:color="auto" w:fill="FFFFFF"/>
        <w:ind w:firstLine="660" w:firstLineChars="200"/>
        <w:jc w:val="left"/>
        <w:rPr>
          <w:rFonts w:cs="宋体" w:asciiTheme="minorEastAsia" w:hAnsiTheme="minorEastAsia"/>
          <w:kern w:val="0"/>
          <w:sz w:val="33"/>
          <w:szCs w:val="33"/>
        </w:rPr>
      </w:pPr>
      <w:r>
        <w:rPr>
          <w:rFonts w:hint="eastAsia" w:cs="宋体" w:asciiTheme="minorEastAsia" w:hAnsiTheme="minorEastAsia"/>
          <w:kern w:val="0"/>
          <w:sz w:val="33"/>
          <w:szCs w:val="33"/>
        </w:rPr>
        <w:t>附表</w:t>
      </w:r>
    </w:p>
    <w:p>
      <w:pPr>
        <w:widowControl/>
        <w:shd w:val="clear" w:color="auto" w:fill="FFFFFF"/>
        <w:tabs>
          <w:tab w:val="left" w:pos="720"/>
        </w:tabs>
        <w:ind w:firstLine="660" w:firstLineChars="200"/>
        <w:rPr>
          <w:rFonts w:cs="宋体" w:asciiTheme="minorEastAsia" w:hAnsiTheme="minorEastAsia"/>
          <w:kern w:val="0"/>
          <w:sz w:val="33"/>
          <w:szCs w:val="33"/>
        </w:rPr>
      </w:pPr>
      <w:r>
        <w:rPr>
          <w:rFonts w:hint="eastAsia" w:cs="宋体" w:asciiTheme="minorEastAsia" w:hAnsiTheme="minorEastAsia"/>
          <w:kern w:val="0"/>
          <w:sz w:val="33"/>
          <w:szCs w:val="33"/>
        </w:rPr>
        <w:t>1.</w:t>
      </w:r>
      <w:r>
        <w:fldChar w:fldCharType="begin"/>
      </w:r>
      <w:r>
        <w:instrText xml:space="preserve"> HYPERLINK "javascript:void(0);" </w:instrText>
      </w:r>
      <w:r>
        <w:fldChar w:fldCharType="separate"/>
      </w:r>
      <w:r>
        <w:rPr>
          <w:rFonts w:hint="eastAsia" w:cs="宋体" w:asciiTheme="minorEastAsia" w:hAnsiTheme="minorEastAsia"/>
          <w:kern w:val="0"/>
          <w:sz w:val="33"/>
          <w:szCs w:val="33"/>
        </w:rPr>
        <w:t>国家重点保护野生动物人工繁育许可证申请表</w:t>
      </w:r>
      <w:r>
        <w:rPr>
          <w:rFonts w:hint="eastAsia" w:cs="宋体" w:asciiTheme="minorEastAsia" w:hAnsiTheme="minorEastAsia"/>
          <w:kern w:val="0"/>
          <w:sz w:val="33"/>
          <w:szCs w:val="33"/>
        </w:rPr>
        <w:fldChar w:fldCharType="end"/>
      </w:r>
    </w:p>
    <w:p>
      <w:pPr>
        <w:ind w:firstLine="660" w:firstLineChars="200"/>
      </w:pPr>
      <w:r>
        <w:rPr>
          <w:rFonts w:hint="eastAsia" w:cs="宋体" w:asciiTheme="minorEastAsia" w:hAnsiTheme="minorEastAsia"/>
          <w:kern w:val="0"/>
          <w:sz w:val="33"/>
          <w:szCs w:val="33"/>
        </w:rPr>
        <w:t>2.金丝猴类“国务院规定由国家林草局审批的国家重点保护陆生野生动物人工繁育许可证核发”告知书、承诺书</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Cambria">
    <w:altName w:val="方正中倩_GBK"/>
    <w:panose1 w:val="00000000000000000000"/>
    <w:charset w:val="00"/>
    <w:family w:val="auto"/>
    <w:pitch w:val="default"/>
    <w:sig w:usb0="00000000" w:usb1="00000000" w:usb2="00000000" w:usb3="00000000" w:csb0="00000000" w:csb1="00000000"/>
  </w:font>
  <w:font w:name="方正中倩_GBK">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AC3"/>
    <w:rsid w:val="000447EC"/>
    <w:rsid w:val="0009031A"/>
    <w:rsid w:val="000A4BB0"/>
    <w:rsid w:val="000A6D7E"/>
    <w:rsid w:val="00100C3F"/>
    <w:rsid w:val="001F1BAE"/>
    <w:rsid w:val="002638D7"/>
    <w:rsid w:val="003B119D"/>
    <w:rsid w:val="003F41D8"/>
    <w:rsid w:val="00413648"/>
    <w:rsid w:val="00415C01"/>
    <w:rsid w:val="00455260"/>
    <w:rsid w:val="00457EF3"/>
    <w:rsid w:val="00482A11"/>
    <w:rsid w:val="0048701A"/>
    <w:rsid w:val="00504C4A"/>
    <w:rsid w:val="005A21AD"/>
    <w:rsid w:val="00621F62"/>
    <w:rsid w:val="006241B8"/>
    <w:rsid w:val="00662C28"/>
    <w:rsid w:val="006859C7"/>
    <w:rsid w:val="00710BC0"/>
    <w:rsid w:val="00763262"/>
    <w:rsid w:val="007F44B2"/>
    <w:rsid w:val="00896CC6"/>
    <w:rsid w:val="008A4848"/>
    <w:rsid w:val="008F18A9"/>
    <w:rsid w:val="00960B2F"/>
    <w:rsid w:val="009B2E06"/>
    <w:rsid w:val="009D1D14"/>
    <w:rsid w:val="00AA442F"/>
    <w:rsid w:val="00B037C9"/>
    <w:rsid w:val="00B10AC3"/>
    <w:rsid w:val="00B52FBD"/>
    <w:rsid w:val="00D055A1"/>
    <w:rsid w:val="00D14C8F"/>
    <w:rsid w:val="00D821AA"/>
    <w:rsid w:val="00D82EBE"/>
    <w:rsid w:val="00DB4E03"/>
    <w:rsid w:val="00DC2C72"/>
    <w:rsid w:val="00DE072E"/>
    <w:rsid w:val="00E26E75"/>
    <w:rsid w:val="00E26FEC"/>
    <w:rsid w:val="00E553FA"/>
    <w:rsid w:val="00E91238"/>
    <w:rsid w:val="00EB0C6F"/>
    <w:rsid w:val="00EB3FBA"/>
    <w:rsid w:val="00F36048"/>
    <w:rsid w:val="00F51949"/>
    <w:rsid w:val="00F53CDC"/>
    <w:rsid w:val="00F87759"/>
    <w:rsid w:val="1BDE42BD"/>
    <w:rsid w:val="377BD7E0"/>
    <w:rsid w:val="3AF79012"/>
    <w:rsid w:val="3F619CFA"/>
    <w:rsid w:val="3FB65D9D"/>
    <w:rsid w:val="5EFB9433"/>
    <w:rsid w:val="6DAB82B4"/>
    <w:rsid w:val="6DCB9BE7"/>
    <w:rsid w:val="76FF6EDB"/>
    <w:rsid w:val="774FFD62"/>
    <w:rsid w:val="7CBF72F8"/>
    <w:rsid w:val="7DFBB88D"/>
    <w:rsid w:val="7E7F9C87"/>
    <w:rsid w:val="7F6DCAD1"/>
    <w:rsid w:val="7FAC64BD"/>
    <w:rsid w:val="7FDFCB78"/>
    <w:rsid w:val="9FE77348"/>
    <w:rsid w:val="9FFDE166"/>
    <w:rsid w:val="B7DFED17"/>
    <w:rsid w:val="BDED61D1"/>
    <w:rsid w:val="BF17DEE9"/>
    <w:rsid w:val="BFDFE211"/>
    <w:rsid w:val="D3EC5BA8"/>
    <w:rsid w:val="DAF74EA2"/>
    <w:rsid w:val="DDCFF05C"/>
    <w:rsid w:val="DE489752"/>
    <w:rsid w:val="DF71CD0F"/>
    <w:rsid w:val="E6E3821A"/>
    <w:rsid w:val="EBFF0F98"/>
    <w:rsid w:val="EDCFD77D"/>
    <w:rsid w:val="EDFEB5C0"/>
    <w:rsid w:val="EF8B7957"/>
    <w:rsid w:val="F17D0523"/>
    <w:rsid w:val="FDF7CE6D"/>
    <w:rsid w:val="FFFF3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heme="minorAscii" w:hAnsiTheme="minorAsci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page number"/>
    <w:basedOn w:val="8"/>
    <w:qFormat/>
    <w:uiPriority w:val="0"/>
  </w:style>
  <w:style w:type="character" w:styleId="11">
    <w:name w:val="Hyperlink"/>
    <w:basedOn w:val="8"/>
    <w:unhideWhenUsed/>
    <w:qFormat/>
    <w:uiPriority w:val="99"/>
    <w:rPr>
      <w:color w:val="0000FF"/>
      <w:u w:val="single"/>
    </w:rPr>
  </w:style>
  <w:style w:type="character" w:customStyle="1" w:styleId="12">
    <w:name w:val="标题 1 Char"/>
    <w:basedOn w:val="8"/>
    <w:link w:val="2"/>
    <w:qFormat/>
    <w:uiPriority w:val="9"/>
    <w:rPr>
      <w:rFonts w:ascii="宋体" w:hAnsi="宋体" w:eastAsia="宋体" w:cs="宋体"/>
      <w:b/>
      <w:bCs/>
      <w:kern w:val="36"/>
      <w:sz w:val="48"/>
      <w:szCs w:val="48"/>
    </w:rPr>
  </w:style>
  <w:style w:type="character" w:customStyle="1" w:styleId="13">
    <w:name w:val="批注框文本 Char"/>
    <w:basedOn w:val="8"/>
    <w:link w:val="3"/>
    <w:semiHidden/>
    <w:qFormat/>
    <w:uiPriority w:val="99"/>
    <w:rPr>
      <w:sz w:val="18"/>
      <w:szCs w:val="18"/>
    </w:rPr>
  </w:style>
  <w:style w:type="character" w:customStyle="1" w:styleId="14">
    <w:name w:val="页眉 Char"/>
    <w:basedOn w:val="8"/>
    <w:link w:val="5"/>
    <w:qFormat/>
    <w:uiPriority w:val="99"/>
    <w:rPr>
      <w:sz w:val="18"/>
      <w:szCs w:val="18"/>
    </w:rPr>
  </w:style>
  <w:style w:type="character" w:customStyle="1" w:styleId="15">
    <w:name w:val="页脚 Char"/>
    <w:basedOn w:val="8"/>
    <w:link w:val="4"/>
    <w:qFormat/>
    <w:uiPriority w:val="99"/>
    <w:rPr>
      <w:sz w:val="18"/>
      <w:szCs w:val="18"/>
    </w:r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426</Words>
  <Characters>2429</Characters>
  <Lines>20</Lines>
  <Paragraphs>5</Paragraphs>
  <TotalTime>16</TotalTime>
  <ScaleCrop>false</ScaleCrop>
  <LinksUpToDate>false</LinksUpToDate>
  <CharactersWithSpaces>2850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2023-01-13T07:20:00Z</dcterms:created>
  <dc:creator>zc</dc:creator>
  <cp:lastModifiedBy>gjlcjbgw</cp:lastModifiedBy>
  <dcterms:modified xsi:type="dcterms:W3CDTF">2023-04-23T08:56:26Z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