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outlineLvl w:val="0"/>
        <w:rPr>
          <w:rFonts w:ascii="方正黑体_GBK" w:hAnsi="微软雅黑" w:eastAsia="方正黑体_GBK" w:cs="宋体"/>
          <w:color w:val="auto"/>
          <w:kern w:val="36"/>
          <w:sz w:val="48"/>
          <w:szCs w:val="48"/>
        </w:rPr>
      </w:pPr>
      <w:r>
        <w:rPr>
          <w:rFonts w:hint="eastAsia" w:ascii="方正黑体_GBK" w:hAnsi="微软雅黑" w:eastAsia="方正黑体_GBK" w:cs="宋体"/>
          <w:color w:val="auto"/>
          <w:kern w:val="36"/>
          <w:sz w:val="48"/>
          <w:szCs w:val="48"/>
        </w:rPr>
        <w:t>普及型国外引种试种苗圃资格认定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一、项目信息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项目名称：普及型国外引种试种苗圃资格认定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审批类别：行政许可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项目编码：000164208002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二、适用范围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本指南适用于从事林木种子、苗木生产、经营的单位、企业或者个人进行普及型国外引种试种苗圃资格的申请和办理。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三、办理依据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hint="eastAsia" w:ascii="方正仿宋_GBK" w:eastAsia="方正仿宋_GBK" w:cs="宋体" w:hAnsiTheme="minorEastAsia"/>
          <w:b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（一）设立依据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《国务院对确需保留的行政审批项目设定行政许可的决定》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（二）实施依据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《普及型国外引种试种苗圃资格认定管理办法》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四、受理机构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五、办理机构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国家林业和草原局林场种苗司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六、审批数量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无数量限制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七、许可条件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1.苗圃周围一定距离内无与所引种试种植物同科、同属的植物；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2.具有围墙、防疫沟等引种试种隔离条件；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3.具有检疫和除治病虫害的设施、设备；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4.引种试种的管理措施和制度健全；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5.配备林业有害生物防治专业技术人员；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6.苗圃地使用权期限不少于</w:t>
      </w:r>
      <w:r>
        <w:rPr>
          <w:rFonts w:cs="宋体" w:asciiTheme="minorEastAsia" w:hAnsiTheme="minorEastAsia"/>
          <w:bCs/>
          <w:color w:val="auto"/>
          <w:kern w:val="0"/>
          <w:sz w:val="33"/>
          <w:szCs w:val="33"/>
        </w:rPr>
        <w:t>5年。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39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八、申请材料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（一）新办申请材料</w:t>
      </w:r>
    </w:p>
    <w:tbl>
      <w:tblPr>
        <w:tblStyle w:val="7"/>
        <w:tblW w:w="10742" w:type="dxa"/>
        <w:tblInd w:w="-12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3063"/>
        <w:gridCol w:w="2100"/>
        <w:gridCol w:w="3837"/>
        <w:gridCol w:w="8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序号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提交材料名称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原件/复印件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要求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33"/>
                <w:szCs w:val="33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1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普及型国外引种试种苗圃资格申请表（初次申请）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网上填写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按照申请表填写说明填写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2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苗圃周围一定距离内无与所引种试种植物同科、同属的植物的示意图等材料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原件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both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提供包含周边情况的示意图，标注地理坐标和苗圃周边情况及植物种类。可附加相应照片进行说明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3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具有围墙、防疫沟等引种试种隔离条件的材料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需附加相应照片进行说明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4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具有检疫和除治有害生物的设施、设备的材料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包括但不限于粘虫板、灭虫灯等有害生物捕捉设备，以及农药喷洒设备，需附加相应照片进行说明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5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引种试种的管理措施和制度材料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复印件</w:t>
            </w:r>
            <w:r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  <w:t xml:space="preserve"> 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需包括防控措施及应急处置措施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6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具有专业的林业有害生物防治技术人员的材料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需包括学历或者职称、取得的相关培训证书等，以及劳动合同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7</w:t>
            </w:r>
          </w:p>
        </w:tc>
        <w:tc>
          <w:tcPr>
            <w:tcW w:w="30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苗圃地使用权材料</w:t>
            </w:r>
          </w:p>
        </w:tc>
        <w:tc>
          <w:tcPr>
            <w:tcW w:w="21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复印件</w:t>
            </w:r>
          </w:p>
        </w:tc>
        <w:tc>
          <w:tcPr>
            <w:tcW w:w="38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5" w:lineRule="atLeast"/>
              <w:ind w:firstLine="90"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  <w:r>
              <w:rPr>
                <w:rFonts w:hint="eastAsia" w:cs="宋体" w:asciiTheme="minorEastAsia" w:hAnsiTheme="minorEastAsia"/>
                <w:color w:val="auto"/>
                <w:kern w:val="0"/>
                <w:sz w:val="33"/>
                <w:szCs w:val="33"/>
              </w:rPr>
              <w:t>不得为耕地；使用权期限需在申请日期的5年以后</w:t>
            </w:r>
          </w:p>
        </w:tc>
        <w:tc>
          <w:tcPr>
            <w:tcW w:w="8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宋体" w:asciiTheme="minorEastAsia" w:hAnsiTheme="minorEastAsia"/>
                <w:color w:val="auto"/>
                <w:kern w:val="0"/>
                <w:sz w:val="33"/>
                <w:szCs w:val="33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（二）变更申请材料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向作出行政许可决定的行政机关提出申请，并提交如下材料：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1.原证书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2.普及型国外引种试种苗圃资格申请表（变更申请）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3.与变更事项相关的证明材料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left="39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（三）延续申请材料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该许可证件有效期届满</w:t>
      </w:r>
      <w:r>
        <w:rPr>
          <w:rFonts w:cs="宋体" w:asciiTheme="minorEastAsia" w:hAnsiTheme="minorEastAsia"/>
          <w:bCs/>
          <w:color w:val="auto"/>
          <w:kern w:val="0"/>
          <w:sz w:val="33"/>
          <w:szCs w:val="33"/>
        </w:rPr>
        <w:t>30日前提出延续申请</w:t>
      </w: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，并提交如下材料：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1.普及型国外引种试种苗圃资格申请表（延续申请）；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2.苗圃周围一定距离内无与所引种试种植物同科、同属的植物的示意图等材料；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3.具有围墙、防疫沟等引种试种隔离条件的材料；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4.具有检疫和除治有害生物的设施、设备的材料；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5.引种试种的管理措施和制度材料；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6.具有专业的林业有害生物防治技术人员的材料；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7.苗圃地使用权材料。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九、申请接收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网上办理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1.国家林业和草原局政府网：</w:t>
      </w:r>
      <w:r>
        <w:rPr>
          <w:rFonts w:cs="方正仿宋_GBK" w:asciiTheme="minorEastAsia" w:hAnsiTheme="minorEastAsia"/>
          <w:color w:val="auto"/>
          <w:sz w:val="33"/>
          <w:szCs w:val="33"/>
        </w:rPr>
        <w:t>http://www.forestry.gov.cn/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中的“行政审批”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textAlignment w:val="auto"/>
        <w:rPr>
          <w:rFonts w:asciiTheme="minorEastAsia" w:hAnsiTheme="minorEastAsia"/>
          <w:color w:val="auto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 xml:space="preserve">2.国家林业和草原局网上行政审批平台网址：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asciiTheme="minorEastAsia" w:hAnsiTheme="minorEastAsia"/>
          <w:color w:val="auto"/>
          <w:sz w:val="33"/>
          <w:szCs w:val="33"/>
        </w:rPr>
        <w:t>https://ydbg.forestry.gov.cn/adminapproval/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十、办理流程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color w:val="auto"/>
          <w:kern w:val="0"/>
          <w:sz w:val="33"/>
          <w:szCs w:val="33"/>
        </w:rPr>
        <w:t>（1）受理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color w:val="auto"/>
          <w:kern w:val="0"/>
          <w:sz w:val="33"/>
          <w:szCs w:val="33"/>
        </w:rPr>
        <w:t>（2）审查（部分情况下开展检验、检测、检疫）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color w:val="auto"/>
          <w:kern w:val="0"/>
          <w:sz w:val="33"/>
          <w:szCs w:val="33"/>
        </w:rPr>
        <w:t>（3）决定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color w:val="auto"/>
          <w:kern w:val="0"/>
          <w:sz w:val="33"/>
          <w:szCs w:val="33"/>
        </w:rPr>
        <w:t>（4）送达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十一、办理时限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Times New Roman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Times New Roman" w:asciiTheme="minorEastAsia" w:hAnsiTheme="minorEastAsia"/>
          <w:color w:val="auto"/>
          <w:kern w:val="0"/>
          <w:sz w:val="33"/>
          <w:szCs w:val="33"/>
        </w:rPr>
        <w:t>受理时限：5个工作日。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hint="eastAsia" w:cs="Times New Roman" w:asciiTheme="minorEastAsia" w:hAnsiTheme="minorEastAsia" w:eastAsiaTheme="minorEastAsia"/>
          <w:color w:val="auto"/>
          <w:kern w:val="0"/>
          <w:sz w:val="33"/>
          <w:szCs w:val="33"/>
          <w:lang w:eastAsia="zh-CN"/>
        </w:rPr>
      </w:pPr>
      <w:r>
        <w:rPr>
          <w:rFonts w:hint="eastAsia" w:cs="Times New Roman" w:asciiTheme="minorEastAsia" w:hAnsiTheme="minorEastAsia"/>
          <w:color w:val="auto"/>
          <w:kern w:val="0"/>
          <w:sz w:val="33"/>
          <w:szCs w:val="33"/>
        </w:rPr>
        <w:t>审批时限：20个工作日。依法进行检验、检测、检疫另需时间不计算在该时限</w:t>
      </w:r>
      <w:r>
        <w:rPr>
          <w:rFonts w:hint="eastAsia" w:cs="Times New Roman" w:asciiTheme="minorEastAsia" w:hAnsiTheme="minorEastAsia"/>
          <w:color w:val="auto"/>
          <w:kern w:val="0"/>
          <w:sz w:val="33"/>
          <w:szCs w:val="33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十二、审批结果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普及型国外引种试种苗圃资格证书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bCs/>
          <w:color w:val="auto"/>
          <w:kern w:val="0"/>
          <w:sz w:val="33"/>
          <w:szCs w:val="33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审批结果的有效期限：5年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审批结果的有效地域范围：全国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十三、结果送达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作出行政许可决定之日起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个工作日内，通过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网上送达、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直接送达或邮寄方式将行政许可决定文件送达申请人。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十四、审批收费依据及标准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bCs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Cs/>
          <w:color w:val="auto"/>
          <w:kern w:val="0"/>
          <w:sz w:val="33"/>
          <w:szCs w:val="33"/>
        </w:rPr>
        <w:t>不收费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十五、申请人权利和义务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hint="eastAsia" w:ascii="方正仿宋_GBK" w:eastAsia="方正仿宋_GBK" w:cs="宋体" w:hAnsiTheme="minorEastAsia"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（一）依据《中华人民共和国行政许可法》，申请人依法享有以下权利：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1.平等取得行政许可权；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2.陈述权；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3.申辩权；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4.申请行政复议的权利；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5.提起行政诉讼的权利；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6.合法权益因行政机关违法实施行政许可受到损害的，有依法要求赔偿的权利；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7.知情权；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8.要求听证权；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9.法律法规规定的其他权利。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（二）依据《中华人民共和国行政许可法》，申请人依法履行以下义务：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1.向行政机关提交与申请有关的材料；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2.反映真实情况；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3</w:t>
      </w:r>
      <w:r>
        <w:rPr>
          <w:rFonts w:cs="宋体" w:asciiTheme="minorEastAsia" w:hAnsiTheme="minorEastAsia"/>
          <w:color w:val="auto"/>
          <w:kern w:val="0"/>
          <w:sz w:val="33"/>
          <w:szCs w:val="33"/>
        </w:rPr>
        <w:t>.按照《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"http://www.forestry.gov.cn/main/3950/20170314/459884.html" </w:instrText>
      </w:r>
      <w:r>
        <w:rPr>
          <w:color w:val="auto"/>
        </w:rPr>
        <w:fldChar w:fldCharType="separate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植物检疫条例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fldChar w:fldCharType="end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》、《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"http://www.forestry.gov.cn/main/3951/20170315/204766.html" </w:instrText>
      </w:r>
      <w:r>
        <w:rPr>
          <w:color w:val="auto"/>
        </w:rPr>
        <w:fldChar w:fldCharType="separate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植物检疫条例实施细则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fldChar w:fldCharType="end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（林业部分）》、《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"http://www.forestry.gov.cn/sites/main/main/gov/content.jsp?TID=2055" </w:instrText>
      </w:r>
      <w:r>
        <w:rPr>
          <w:color w:val="auto"/>
        </w:rPr>
        <w:fldChar w:fldCharType="separate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引进林木种子、苗木检疫审批与监管规定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fldChar w:fldCharType="end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》等有关法律法规的规定开展经营活动；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4.接受监督检查；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5.法律法规规定的其他义务。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十六、咨询途径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（一）窗口咨询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地址：北京市东城区和平里东街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18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）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（二）电话咨询：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（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）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</w:pPr>
      <w:r>
        <w:rPr>
          <w:rFonts w:hint="eastAsia"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（三）信函咨询</w:t>
      </w:r>
      <w:r>
        <w:rPr>
          <w:rFonts w:ascii="方正仿宋_GBK" w:eastAsia="方正仿宋_GBK" w:cs="宋体" w:hAnsiTheme="minorEastAsia"/>
          <w:b/>
          <w:bCs/>
          <w:color w:val="auto"/>
          <w:kern w:val="0"/>
          <w:sz w:val="33"/>
          <w:szCs w:val="33"/>
        </w:rPr>
        <w:t>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咨询部门名称：国家林业和草原局政务服务中心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通讯地址：北京市东城区和平里东街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18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邮政编码：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）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84239633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十七、监督和投诉渠道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部门名称：国家林业和草原局直属机关纪委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联系电话：（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010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）</w:t>
      </w:r>
      <w:r>
        <w:rPr>
          <w:rFonts w:hint="eastAsia" w:cs="Times New Roman" w:asciiTheme="minorEastAsia" w:hAnsiTheme="minorEastAsia"/>
          <w:color w:val="auto"/>
          <w:kern w:val="0"/>
          <w:sz w:val="33"/>
          <w:szCs w:val="33"/>
        </w:rPr>
        <w:t>64213811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地址：北京市东城区和平里东街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18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邮政编码：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2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b/>
          <w:bCs/>
          <w:color w:val="auto"/>
          <w:kern w:val="0"/>
          <w:sz w:val="33"/>
          <w:szCs w:val="33"/>
        </w:rPr>
        <w:t>十八、公开查询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自受理之日起</w:t>
      </w: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20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个工作日后，可通过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以下途径查询：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1.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打开国家林业和草原局政府网</w:t>
      </w:r>
      <w:r>
        <w:rPr>
          <w:rFonts w:ascii="宋体" w:hAnsi="宋体" w:eastAsia="宋体" w:cs="宋体"/>
          <w:color w:val="auto"/>
          <w:kern w:val="0"/>
          <w:sz w:val="33"/>
          <w:szCs w:val="33"/>
          <w:u w:val="single"/>
        </w:rPr>
        <w:t>http://www.forestry.gov.cn/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点击右</w:t>
      </w:r>
      <w:r>
        <w:rPr>
          <w:rFonts w:hint="eastAsia" w:ascii="宋体" w:hAnsi="宋体" w:eastAsia="宋体" w:cs="宋体"/>
          <w:color w:val="auto"/>
          <w:kern w:val="0"/>
          <w:sz w:val="33"/>
          <w:szCs w:val="33"/>
        </w:rPr>
        <w:t>侧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的“行政审批”。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Times New Roman" w:asciiTheme="minorEastAsia" w:hAnsiTheme="minorEastAsia"/>
          <w:color w:val="auto"/>
          <w:kern w:val="0"/>
          <w:sz w:val="33"/>
          <w:szCs w:val="33"/>
        </w:rPr>
        <w:t>2.</w:t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直接点击国家林业和草原局网上行政审批平台网址</w:t>
      </w:r>
      <w:r>
        <w:rPr>
          <w:rFonts w:ascii="宋体" w:hAnsi="宋体" w:eastAsia="宋体" w:cs="宋体"/>
          <w:color w:val="auto"/>
          <w:spacing w:val="-6"/>
          <w:kern w:val="0"/>
          <w:sz w:val="33"/>
          <w:szCs w:val="33"/>
          <w:u w:val="single"/>
        </w:rPr>
        <w:t>https://ydbg.forestry.gov.cn/adminapproval/</w:t>
      </w:r>
      <w:r>
        <w:rPr>
          <w:rFonts w:hint="eastAsia" w:cs="宋体" w:asciiTheme="minorEastAsia" w:hAnsiTheme="minorEastAsia"/>
          <w:color w:val="auto"/>
          <w:spacing w:val="-6"/>
          <w:kern w:val="0"/>
          <w:sz w:val="33"/>
          <w:szCs w:val="33"/>
        </w:rPr>
        <w:t>查询审批状态和结果。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cs="宋体" w:asciiTheme="minorEastAsia" w:hAnsiTheme="minorEastAsia"/>
          <w:color w:val="auto"/>
          <w:kern w:val="0"/>
          <w:sz w:val="33"/>
          <w:szCs w:val="33"/>
        </w:rPr>
        <w:t>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660" w:firstLineChars="200"/>
        <w:jc w:val="left"/>
        <w:textAlignment w:val="auto"/>
        <w:rPr>
          <w:rFonts w:cs="宋体" w:asciiTheme="minorEastAsia" w:hAnsiTheme="minorEastAsia"/>
          <w:color w:val="auto"/>
          <w:kern w:val="0"/>
          <w:sz w:val="33"/>
          <w:szCs w:val="33"/>
        </w:rPr>
      </w:pP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附表</w:t>
      </w:r>
    </w:p>
    <w:p>
      <w:pPr>
        <w:keepNext w:val="0"/>
        <w:keepLines w:val="0"/>
        <w:pageBreakBefore w:val="0"/>
        <w:widowControl/>
        <w:shd w:val="clear" w:color="auto" w:fill="FFFFFF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jc w:val="left"/>
        <w:textAlignment w:val="auto"/>
        <w:rPr>
          <w:rFonts w:ascii="微软雅黑" w:hAnsi="微软雅黑" w:eastAsia="微软雅黑" w:cs="宋体"/>
          <w:color w:val="auto"/>
          <w:kern w:val="0"/>
          <w:sz w:val="24"/>
          <w:szCs w:val="24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"javascript:void(0);" </w:instrText>
      </w:r>
      <w:r>
        <w:rPr>
          <w:color w:val="auto"/>
        </w:rPr>
        <w:fldChar w:fldCharType="separate"/>
      </w:r>
      <w:r>
        <w:rPr>
          <w:rFonts w:hint="eastAsia" w:cs="宋体" w:asciiTheme="minorEastAsia" w:hAnsiTheme="minorEastAsia"/>
          <w:color w:val="auto"/>
          <w:kern w:val="0"/>
          <w:sz w:val="33"/>
          <w:szCs w:val="33"/>
        </w:rPr>
        <w:t>普及型国外引种试种苗圃资格申请表</w:t>
      </w:r>
      <w:r>
        <w:rPr>
          <w:rFonts w:cs="宋体" w:asciiTheme="minorEastAsia" w:hAnsiTheme="minorEastAsia"/>
          <w:color w:val="auto"/>
          <w:kern w:val="0"/>
          <w:sz w:val="33"/>
          <w:szCs w:val="33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B5"/>
    <w:rsid w:val="000012D4"/>
    <w:rsid w:val="000A2862"/>
    <w:rsid w:val="000D05B1"/>
    <w:rsid w:val="000D34ED"/>
    <w:rsid w:val="0011413A"/>
    <w:rsid w:val="00187367"/>
    <w:rsid w:val="001B1580"/>
    <w:rsid w:val="001C3848"/>
    <w:rsid w:val="002078A7"/>
    <w:rsid w:val="002C30B5"/>
    <w:rsid w:val="002D5903"/>
    <w:rsid w:val="00356303"/>
    <w:rsid w:val="0049665E"/>
    <w:rsid w:val="004C73D5"/>
    <w:rsid w:val="00537A0E"/>
    <w:rsid w:val="00541C25"/>
    <w:rsid w:val="00665184"/>
    <w:rsid w:val="00750E60"/>
    <w:rsid w:val="00751712"/>
    <w:rsid w:val="00780F30"/>
    <w:rsid w:val="007F1045"/>
    <w:rsid w:val="00811423"/>
    <w:rsid w:val="008D181A"/>
    <w:rsid w:val="00903476"/>
    <w:rsid w:val="00947CEF"/>
    <w:rsid w:val="009536AD"/>
    <w:rsid w:val="00975312"/>
    <w:rsid w:val="00977412"/>
    <w:rsid w:val="009D1438"/>
    <w:rsid w:val="009E6767"/>
    <w:rsid w:val="009F71B3"/>
    <w:rsid w:val="00A561A1"/>
    <w:rsid w:val="00B27C80"/>
    <w:rsid w:val="00B463D7"/>
    <w:rsid w:val="00BC557D"/>
    <w:rsid w:val="00BE175D"/>
    <w:rsid w:val="00C20C91"/>
    <w:rsid w:val="00DB4246"/>
    <w:rsid w:val="00DE3877"/>
    <w:rsid w:val="00DE5B4F"/>
    <w:rsid w:val="00E26E75"/>
    <w:rsid w:val="00E5061E"/>
    <w:rsid w:val="00E80868"/>
    <w:rsid w:val="00EB65D0"/>
    <w:rsid w:val="00ED3FC2"/>
    <w:rsid w:val="00EE3CC3"/>
    <w:rsid w:val="00EF4D58"/>
    <w:rsid w:val="00F919FC"/>
    <w:rsid w:val="00FF3DCC"/>
    <w:rsid w:val="2F7C975E"/>
    <w:rsid w:val="33FF9F7A"/>
    <w:rsid w:val="3EC9C77D"/>
    <w:rsid w:val="3EE41252"/>
    <w:rsid w:val="46FD549B"/>
    <w:rsid w:val="57EC58F0"/>
    <w:rsid w:val="5FF74CCB"/>
    <w:rsid w:val="5FFF4CDE"/>
    <w:rsid w:val="64F720A3"/>
    <w:rsid w:val="6CB35CB9"/>
    <w:rsid w:val="77FBB3F5"/>
    <w:rsid w:val="7BED0C29"/>
    <w:rsid w:val="7DFE9714"/>
    <w:rsid w:val="7F6ED166"/>
    <w:rsid w:val="7FFF0A53"/>
    <w:rsid w:val="9AEF9B2E"/>
    <w:rsid w:val="BA5F3E0B"/>
    <w:rsid w:val="C657EA66"/>
    <w:rsid w:val="C7FED00D"/>
    <w:rsid w:val="CEDFCCAA"/>
    <w:rsid w:val="D7CFB830"/>
    <w:rsid w:val="D7EFC8FA"/>
    <w:rsid w:val="DD896F7C"/>
    <w:rsid w:val="DDDFCCD7"/>
    <w:rsid w:val="E7FF967E"/>
    <w:rsid w:val="E9FF188E"/>
    <w:rsid w:val="EB9FA76F"/>
    <w:rsid w:val="EBFD7F9D"/>
    <w:rsid w:val="EEAE0A33"/>
    <w:rsid w:val="F5D7F7C7"/>
    <w:rsid w:val="F6F726D8"/>
    <w:rsid w:val="F6FDEFAD"/>
    <w:rsid w:val="F9D7243B"/>
    <w:rsid w:val="F9FEC9A1"/>
    <w:rsid w:val="FA6FE149"/>
    <w:rsid w:val="FAAF622F"/>
    <w:rsid w:val="FDFB9F51"/>
    <w:rsid w:val="FE8719B6"/>
    <w:rsid w:val="FFFF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422</Words>
  <Characters>2406</Characters>
  <Lines>20</Lines>
  <Paragraphs>5</Paragraphs>
  <TotalTime>3</TotalTime>
  <ScaleCrop>false</ScaleCrop>
  <LinksUpToDate>false</LinksUpToDate>
  <CharactersWithSpaces>2823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2023-01-13T05:14:00Z</dcterms:created>
  <dc:creator>zc</dc:creator>
  <cp:lastModifiedBy>gjlcjbgw</cp:lastModifiedBy>
  <dcterms:modified xsi:type="dcterms:W3CDTF">2023-04-12T09:27:05Z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