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center"/>
        <w:textAlignment w:val="auto"/>
        <w:outlineLvl w:val="0"/>
        <w:rPr>
          <w:rFonts w:ascii="方正小标宋_GBK" w:hAnsi="方正小标宋_GBK" w:eastAsia="方正小标宋_GBK" w:cs="方正小标宋_GBK"/>
          <w:color w:val="auto"/>
          <w:kern w:val="36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36"/>
          <w:sz w:val="36"/>
          <w:szCs w:val="36"/>
        </w:rPr>
        <w:t>采集国家一级保护野生植物审批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一、项目信息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项目名称：采集国家一级保护野生植物审批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审批类别：行政许可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项目编码：000164221001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二、适用范围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76" w:firstLineChars="200"/>
        <w:textAlignment w:val="auto"/>
        <w:rPr>
          <w:rFonts w:cs="方正仿宋_GBK" w:asciiTheme="minorEastAsia" w:hAnsiTheme="minorEastAsia" w:eastAsiaTheme="minorEastAsia"/>
          <w:color w:val="auto"/>
          <w:spacing w:val="-6"/>
          <w:kern w:val="0"/>
          <w:sz w:val="30"/>
          <w:szCs w:val="30"/>
        </w:rPr>
      </w:pPr>
      <w:r>
        <w:rPr>
          <w:rFonts w:hint="eastAsia" w:cs="方正仿宋_GBK" w:asciiTheme="minorEastAsia" w:hAnsiTheme="minorEastAsia" w:eastAsiaTheme="minorEastAsia"/>
          <w:color w:val="auto"/>
          <w:spacing w:val="-6"/>
          <w:kern w:val="0"/>
          <w:sz w:val="30"/>
          <w:szCs w:val="30"/>
        </w:rPr>
        <w:t>本指南适用于采集国家一级保护野生植物审批的申请和办理。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三、办理依据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（一）设定依据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《中华人民共和国野生植物保护条例》第十六条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（二）实施依据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《中华人民共和国野生植物保护条例》第十六条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四、受理机构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已委托。各省、自治区、直辖市林草主管部门（详见国家林业和草原局2020年16号公告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"http://www.forestry.gov.cn/main/586/20200928/175331897770147.html" </w:instrText>
      </w:r>
      <w:r>
        <w:rPr>
          <w:color w:val="auto"/>
        </w:rPr>
        <w:fldChar w:fldCharType="separate"/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http://www.forestry.gov.cn/main/586/20200928/175331897770147.html</w:t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fldChar w:fldCharType="end"/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五、办理机构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仿宋_GBK" w:hAnsi="方正仿宋_GBK" w:eastAsia="方正仿宋_GBK" w:cs="方正仿宋_GBK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已委托。各省、自治区、直辖市林草主管部门（详见国家林业和草原局2020年16号公告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"http://www.forestry.gov.cn/main/586/20200928/175331897770147.html" </w:instrText>
      </w:r>
      <w:r>
        <w:rPr>
          <w:color w:val="auto"/>
        </w:rPr>
        <w:fldChar w:fldCharType="separate"/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http://www.forestry.gov.cn/main/586/20200928/175331897770147.html</w:t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fldChar w:fldCharType="end"/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六、审批数量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无数量限制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七、许可条件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因科学研究、人工培育、文化交流等特殊需要，采集国家一级保护野生植物。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八、申请材料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（一）新办申请材料清单</w:t>
      </w:r>
    </w:p>
    <w:tbl>
      <w:tblPr>
        <w:tblStyle w:val="7"/>
        <w:tblW w:w="10371" w:type="dxa"/>
        <w:tblInd w:w="-9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4075"/>
        <w:gridCol w:w="963"/>
        <w:gridCol w:w="3937"/>
        <w:gridCol w:w="7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b/>
                <w:bCs/>
                <w:color w:val="auto"/>
                <w:kern w:val="0"/>
                <w:sz w:val="30"/>
                <w:szCs w:val="30"/>
              </w:rPr>
              <w:t>序号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b/>
                <w:bCs/>
                <w:color w:val="auto"/>
                <w:kern w:val="0"/>
                <w:sz w:val="30"/>
                <w:szCs w:val="30"/>
              </w:rPr>
              <w:t>提交材料名称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b/>
                <w:bCs/>
                <w:color w:val="auto"/>
                <w:kern w:val="0"/>
                <w:sz w:val="30"/>
                <w:szCs w:val="30"/>
              </w:rPr>
              <w:t>原件/复印件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b/>
                <w:bCs/>
                <w:color w:val="auto"/>
                <w:kern w:val="0"/>
                <w:sz w:val="30"/>
                <w:szCs w:val="30"/>
              </w:rPr>
              <w:t>要  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b/>
                <w:bCs/>
                <w:color w:val="auto"/>
                <w:kern w:val="0"/>
                <w:sz w:val="30"/>
                <w:szCs w:val="30"/>
              </w:rPr>
              <w:t>备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1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采集国家重点保护野生植物申请表：申请表中填写内容与实际采集内容一致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原件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申请表中填写内容与实际实施采集内容一致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2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申请人身份或委托代理人身份、代理关系，被采集物种起源、权属的有效文件和材料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3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证明采集目的的有效文件和材料：符合因科学、人工培育、文化交流等特殊需要，不能商业贸易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符合因科学研究、人工培育、文化交流等特殊需要，不能商业性贸易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4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用于人工培育的，提交采集作业区野生植物资源状况，培育基地项目立项文件、技术力量、市场预测等可行性研究报告等相关背景材料及采集作业办法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提供的采集作业区野生植物资源状况要明确可采母树的数量、分布情况等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采集作业办法应包括申请采集的种类、数量、地点、方法及采集人员技术与组织保障措施等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5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用于科学研究、文化交流等其他用途的，提交科研或交流项目立项文件或材料、科研合作协议等相关背景材料及采集作业办法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提供用于科学研究、文化交流等公益事业的相关材料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因安全隐患需要采集的，要附上采集后的处置方案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采集作业办法应包括申请采集的种类、数量、地点、方法及采集人员技术与组织保障措施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不能商业性贸易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4" w:hRule="atLeast"/>
        </w:trPr>
        <w:tc>
          <w:tcPr>
            <w:tcW w:w="64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6</w:t>
            </w:r>
          </w:p>
        </w:tc>
        <w:tc>
          <w:tcPr>
            <w:tcW w:w="407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 w:eastAsia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因重大工程建设需要移植的，提交工程立项文件及工程实施相关背景资料、移植原因、移植方案及移植后管理措施说明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9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复印件</w:t>
            </w:r>
          </w:p>
        </w:tc>
        <w:tc>
          <w:tcPr>
            <w:tcW w:w="393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移植方案中要明确技术保障、资金保障等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</w:rPr>
              <w:t>采集作业办法应包括申请采集的种类、数量、地点、方法及采集人员技术与组织保障措施等</w:t>
            </w:r>
            <w:r>
              <w:rPr>
                <w:rFonts w:hint="eastAsia" w:cs="方正仿宋_GBK" w:asciiTheme="minorEastAsia" w:hAnsiTheme="minorEastAsia"/>
                <w:color w:val="auto"/>
                <w:kern w:val="0"/>
                <w:sz w:val="30"/>
                <w:szCs w:val="30"/>
                <w:lang w:eastAsia="zh-CN"/>
              </w:rPr>
              <w:t>。</w:t>
            </w:r>
          </w:p>
        </w:tc>
        <w:tc>
          <w:tcPr>
            <w:tcW w:w="7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cs="方正仿宋_GBK" w:asciiTheme="minorEastAsia" w:hAnsiTheme="minorEastAsia"/>
                <w:color w:val="auto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（二）变更申请材料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1.国家一级保护野生植物采集证变更申请书。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2.原采集证。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（三）延续申请材料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在该行政许可有效期届满三十日前向国家林草局提出申请，并提交如下材料：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1.采集国家一级保护野生植物延续申请书。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2.原行政许可决定/采集证。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九、申请接收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（一）接收方式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1.网上办理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各省级林草主管部门网上审批平台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2.窗口接收、信函接收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各省级林草主管部门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（二）办公时间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以各办理机构办公时间为准。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（三）办公地址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详见国家林业和草原局（2020年16号公告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"http://www.forestry.gov.cn/main/586/20200928/175331897770147.html" </w:instrText>
      </w:r>
      <w:r>
        <w:rPr>
          <w:color w:val="auto"/>
        </w:rPr>
        <w:fldChar w:fldCharType="separate"/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http://www.forestry.gov.cn/main/586/20200928/175331897770147.html</w:t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十、办理基本流程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（1）受理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（2）审查（部分情况下开展现场勘验）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（3）决定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（4）送达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十一、办理时限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受理时限：5个工作日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审批时限：20个工作日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十二、审批结果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2" w:firstLineChars="200"/>
        <w:jc w:val="left"/>
        <w:textAlignment w:val="auto"/>
        <w:rPr>
          <w:rFonts w:ascii="方正仿宋_GBK" w:hAnsi="方正仿宋_GBK" w:eastAsia="方正仿宋_GBK" w:cs="方正仿宋_GBK"/>
          <w:b/>
          <w:bCs/>
          <w:color w:val="auto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0"/>
          <w:szCs w:val="30"/>
        </w:rPr>
        <w:t>国家林业和草原局行政许可决定书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1.审批结果的有效期限：行政许可决定书确定的有效期限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 审批结果的有效地域范围：采集证限定的采集地点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十三、结果送达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作出行政许可决定之日起10个工作日内，通过网上送达、直接送达或邮寄方式将行政许可决定文件送达申请人。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十四、审批收费依据及标准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不收费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十五、申请人权利和义务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（一）依据《中华人民共和国行政许可法》申请人依法享有以下权利：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1.平等取得行政许可权；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2.陈述权；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3.申辩权；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4.申请行政复议的权利；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5.提起行政诉讼的权利；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6.合法权益因行政机关违法实施行政许可受到损害的，有依法要求赔偿的权利；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7.知情权；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8.要求听证权；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9.法律法规规定的其他权利。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（二）依据《中华人民共和国行政许可法》，申请人依法履行以下义务：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1.向行政机关提交与申请有关的材料；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2.反映真实情况；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3.按照有关法律法规规定开展经营活动；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4.接受监督检查；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5.法律法规规定的其他义务。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十六、咨询途径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（一）窗口咨询：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地址：北京市东城区和平里东街18号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联系电话：（010）84239631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（二）电话咨询：</w:t>
      </w: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（010）84239631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textAlignment w:val="auto"/>
        <w:rPr>
          <w:rFonts w:ascii="方正楷体_GBK" w:hAnsi="方正楷体_GBK" w:eastAsia="方正楷体_GBK" w:cs="方正楷体_GBK"/>
          <w:color w:val="auto"/>
          <w:kern w:val="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color w:val="auto"/>
          <w:kern w:val="0"/>
          <w:sz w:val="30"/>
          <w:szCs w:val="30"/>
        </w:rPr>
        <w:t>（三）信函咨询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咨询部门名称：国家林业和草原局政务服务中心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通讯地址：北京市东城区和平里东街18号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邮政编码：100714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联系电话：（010）84239631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十七、监督和投诉渠道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部门名称：国家林业和草原局直属机关纪委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联系电话：（010）64213811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地址：北京市东城区和平里东街18号国家林业和草原局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邮政编码：100714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黑体_GBK" w:hAnsi="方正黑体_GBK" w:eastAsia="方正黑体_GBK" w:cs="方正黑体_GBK"/>
          <w:color w:val="auto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auto"/>
          <w:kern w:val="0"/>
          <w:sz w:val="30"/>
          <w:szCs w:val="30"/>
        </w:rPr>
        <w:t>十八、公开查询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自受理之日起20个工作日后，可通过以下途径查询：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1.打开国家林业和草原局政府网http://www.forestry.gov.cn/点击右侧的“行政审批”。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2.直接点击国家林业和草原局网上行政审批平台网址https://ydbg.forestry.gov.cn/adminapproval/查询审批状态和结果。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cs="方正仿宋_GBK" w:asciiTheme="minorEastAsia" w:hAnsiTheme="minorEastAsia"/>
          <w:color w:val="auto"/>
          <w:kern w:val="0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附表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00" w:firstLineChars="200"/>
        <w:jc w:val="left"/>
        <w:textAlignment w:val="auto"/>
        <w:rPr>
          <w:rFonts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cs="方正仿宋_GBK" w:asciiTheme="minorEastAsia" w:hAnsiTheme="minorEastAsia"/>
          <w:color w:val="auto"/>
          <w:kern w:val="0"/>
          <w:sz w:val="30"/>
          <w:szCs w:val="30"/>
        </w:rPr>
        <w:t>采集国家一级保护野生植物许可申请表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77359F"/>
    <w:multiLevelType w:val="singleLevel"/>
    <w:tmpl w:val="9F7735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2FF12AC"/>
    <w:multiLevelType w:val="singleLevel"/>
    <w:tmpl w:val="B2FF12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DFFA9EC"/>
    <w:multiLevelType w:val="singleLevel"/>
    <w:tmpl w:val="CDFFA9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NjM0NmUyNTZiZjhmZDg5Yzg0NTQxYTc1YzA3YmYifQ=="/>
  </w:docVars>
  <w:rsids>
    <w:rsidRoot w:val="00324C1A"/>
    <w:rsid w:val="000247A8"/>
    <w:rsid w:val="0003288F"/>
    <w:rsid w:val="00035783"/>
    <w:rsid w:val="0016509D"/>
    <w:rsid w:val="002B3A81"/>
    <w:rsid w:val="00324C1A"/>
    <w:rsid w:val="003B73A5"/>
    <w:rsid w:val="00405CBE"/>
    <w:rsid w:val="00445B64"/>
    <w:rsid w:val="00463509"/>
    <w:rsid w:val="004C73BE"/>
    <w:rsid w:val="00602B86"/>
    <w:rsid w:val="00634BD9"/>
    <w:rsid w:val="006911F4"/>
    <w:rsid w:val="006A4C57"/>
    <w:rsid w:val="007B1FD4"/>
    <w:rsid w:val="007F4C9D"/>
    <w:rsid w:val="00862211"/>
    <w:rsid w:val="008A4C2E"/>
    <w:rsid w:val="0095737C"/>
    <w:rsid w:val="009C48BC"/>
    <w:rsid w:val="009D482A"/>
    <w:rsid w:val="00B02E13"/>
    <w:rsid w:val="00B50D90"/>
    <w:rsid w:val="00B7074C"/>
    <w:rsid w:val="00B715DE"/>
    <w:rsid w:val="00CA3C29"/>
    <w:rsid w:val="00D141E9"/>
    <w:rsid w:val="00D63F18"/>
    <w:rsid w:val="00E26E75"/>
    <w:rsid w:val="00FA6622"/>
    <w:rsid w:val="00FB7F53"/>
    <w:rsid w:val="33904F27"/>
    <w:rsid w:val="3EEF585E"/>
    <w:rsid w:val="3FCFF83B"/>
    <w:rsid w:val="4BFF2612"/>
    <w:rsid w:val="4FB5630C"/>
    <w:rsid w:val="573BCFAC"/>
    <w:rsid w:val="67E79E36"/>
    <w:rsid w:val="6DEE0B52"/>
    <w:rsid w:val="76D3079A"/>
    <w:rsid w:val="7BFFF0A1"/>
    <w:rsid w:val="7C3F48EB"/>
    <w:rsid w:val="8FEEFF6C"/>
    <w:rsid w:val="97BFBDFA"/>
    <w:rsid w:val="B7DEC8E0"/>
    <w:rsid w:val="B7DF50BB"/>
    <w:rsid w:val="BFFBE69D"/>
    <w:rsid w:val="CBFFCF95"/>
    <w:rsid w:val="CEEFE2FE"/>
    <w:rsid w:val="D5BFDB9F"/>
    <w:rsid w:val="D7BB50A2"/>
    <w:rsid w:val="E3ABB385"/>
    <w:rsid w:val="EB6D43F6"/>
    <w:rsid w:val="EDEEB2C4"/>
    <w:rsid w:val="EF7BB42A"/>
    <w:rsid w:val="EF7D7BA4"/>
    <w:rsid w:val="EF7E626B"/>
    <w:rsid w:val="EF7F176B"/>
    <w:rsid w:val="FB7E6718"/>
    <w:rsid w:val="FDDF7822"/>
    <w:rsid w:val="FF7982A7"/>
    <w:rsid w:val="FFD7919C"/>
    <w:rsid w:val="FFE9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406</Words>
  <Characters>2317</Characters>
  <Lines>19</Lines>
  <Paragraphs>5</Paragraphs>
  <TotalTime>14</TotalTime>
  <ScaleCrop>false</ScaleCrop>
  <LinksUpToDate>false</LinksUpToDate>
  <CharactersWithSpaces>2718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2023-02-25T05:25:00Z</dcterms:created>
  <dc:creator>zc</dc:creator>
  <cp:lastModifiedBy>gjlcjbgw</cp:lastModifiedBy>
  <dcterms:modified xsi:type="dcterms:W3CDTF">2023-04-23T09:02:17Z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9EE8D92D894449E9B082DAEB2A3607D5</vt:lpwstr>
  </property>
</Properties>
</file>