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方正小标宋_GBK" w:hAnsi="Times New Roman" w:eastAsia="方正小标宋_GBK" w:cs="Times New Roman"/>
          <w:sz w:val="36"/>
          <w:szCs w:val="36"/>
        </w:rPr>
      </w:pPr>
      <w:r>
        <w:rPr>
          <w:rFonts w:hint="eastAsia" w:ascii="方正小标宋_GBK" w:hAnsi="Times New Roman" w:eastAsia="方正小标宋_GBK" w:cs="Times New Roman"/>
          <w:sz w:val="36"/>
          <w:szCs w:val="36"/>
        </w:rPr>
        <w:t>使 用 林 地 现 场 查 验 表</w:t>
      </w:r>
    </w:p>
    <w:p>
      <w:pPr>
        <w:jc w:val="center"/>
        <w:rPr>
          <w:rFonts w:ascii="Times New Roman" w:hAnsi="Times New Roman" w:eastAsia="宋体" w:cs="Times New Roman"/>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2"/>
        <w:gridCol w:w="7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372" w:type="dxa"/>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项目名称</w:t>
            </w:r>
          </w:p>
        </w:tc>
        <w:tc>
          <w:tcPr>
            <w:tcW w:w="7078" w:type="dxa"/>
            <w:vAlign w:val="center"/>
          </w:tcPr>
          <w:p>
            <w:pPr>
              <w:jc w:val="center"/>
              <w:rPr>
                <w:rFonts w:ascii="Times New Roman" w:hAnsi="Times New Roman" w:eastAsia="宋体"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372" w:type="dxa"/>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查验时间</w:t>
            </w:r>
          </w:p>
        </w:tc>
        <w:tc>
          <w:tcPr>
            <w:tcW w:w="7078" w:type="dxa"/>
            <w:vAlign w:val="center"/>
          </w:tcPr>
          <w:p>
            <w:pPr>
              <w:jc w:val="center"/>
              <w:rPr>
                <w:rFonts w:ascii="Times New Roman" w:hAnsi="Times New Roman" w:eastAsia="宋体"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372" w:type="dxa"/>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查验地点</w:t>
            </w:r>
          </w:p>
        </w:tc>
        <w:tc>
          <w:tcPr>
            <w:tcW w:w="7078" w:type="dxa"/>
            <w:vAlign w:val="center"/>
          </w:tcPr>
          <w:p>
            <w:pPr>
              <w:jc w:val="center"/>
              <w:rPr>
                <w:rFonts w:ascii="Times New Roman" w:hAnsi="Times New Roman" w:eastAsia="宋体"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6" w:hRule="atLeast"/>
          <w:jc w:val="center"/>
        </w:trPr>
        <w:tc>
          <w:tcPr>
            <w:tcW w:w="1372" w:type="dxa"/>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现场查验意见</w:t>
            </w:r>
          </w:p>
        </w:tc>
        <w:tc>
          <w:tcPr>
            <w:tcW w:w="7078" w:type="dxa"/>
          </w:tcPr>
          <w:p>
            <w:pPr>
              <w:spacing w:line="560" w:lineRule="exact"/>
              <w:rPr>
                <w:rFonts w:ascii="Times New Roman" w:hAnsi="Times New Roman" w:eastAsia="宋体" w:cs="Times New Roman"/>
                <w:sz w:val="28"/>
                <w:szCs w:val="28"/>
              </w:rPr>
            </w:pPr>
            <w:r>
              <w:rPr>
                <w:rFonts w:hint="eastAsia" w:ascii="Times New Roman" w:hAnsi="Times New Roman" w:eastAsia="宋体" w:cs="Times New Roman"/>
                <w:sz w:val="28"/>
                <w:szCs w:val="28"/>
              </w:rPr>
              <w:t>依据建设项目使用林地可行性报告或者林地现状调查表进行用地现地查验，查看建设项目拟使用林地</w:t>
            </w:r>
            <w:bookmarkStart w:id="0" w:name="_GoBack"/>
            <w:bookmarkEnd w:id="0"/>
            <w:r>
              <w:rPr>
                <w:rFonts w:hint="eastAsia" w:ascii="Times New Roman" w:hAnsi="Times New Roman" w:eastAsia="宋体" w:cs="Times New Roman"/>
                <w:sz w:val="28"/>
                <w:szCs w:val="28"/>
              </w:rPr>
              <w:t>的位置、范围与现地是否一致，核实林地主要属性因子，是否涉及自然保护地，是否涉及陆生野生动物重要栖息地，有无重点保护植物，是否存在未批先占林地行为。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0" w:hRule="atLeast"/>
          <w:jc w:val="center"/>
        </w:trPr>
        <w:tc>
          <w:tcPr>
            <w:tcW w:w="13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查验人</w:t>
            </w:r>
          </w:p>
        </w:tc>
        <w:tc>
          <w:tcPr>
            <w:tcW w:w="7078" w:type="dxa"/>
            <w:tcBorders>
              <w:top w:val="single" w:color="auto" w:sz="4" w:space="0"/>
              <w:left w:val="single" w:color="auto" w:sz="4" w:space="0"/>
              <w:bottom w:val="single" w:color="auto" w:sz="4" w:space="0"/>
              <w:right w:val="single" w:color="auto" w:sz="4" w:space="0"/>
            </w:tcBorders>
            <w:vAlign w:val="center"/>
          </w:tcPr>
          <w:p>
            <w:pPr>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签字：</w:t>
            </w:r>
          </w:p>
          <w:p>
            <w:pPr>
              <w:jc w:val="left"/>
              <w:rPr>
                <w:rFonts w:ascii="Times New Roman" w:hAnsi="Times New Roman" w:eastAsia="宋体" w:cs="Times New Roman"/>
                <w:sz w:val="32"/>
                <w:szCs w:val="32"/>
              </w:rPr>
            </w:pPr>
            <w:r>
              <w:rPr>
                <w:rFonts w:hint="eastAsia" w:ascii="Times New Roman" w:hAnsi="Times New Roman" w:eastAsia="宋体" w:cs="Times New Roman"/>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1372" w:type="dxa"/>
            <w:tcBorders>
              <w:top w:val="single" w:color="auto" w:sz="4" w:space="0"/>
              <w:left w:val="single" w:color="auto" w:sz="4" w:space="0"/>
              <w:right w:val="single" w:color="auto" w:sz="4" w:space="0"/>
            </w:tcBorders>
            <w:vAlign w:val="center"/>
          </w:tcPr>
          <w:p>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查验单位</w:t>
            </w:r>
          </w:p>
        </w:tc>
        <w:tc>
          <w:tcPr>
            <w:tcW w:w="7078" w:type="dxa"/>
            <w:tcBorders>
              <w:top w:val="single" w:color="auto" w:sz="4" w:space="0"/>
              <w:left w:val="single" w:color="auto" w:sz="4" w:space="0"/>
              <w:right w:val="single" w:color="auto" w:sz="4" w:space="0"/>
            </w:tcBorders>
            <w:vAlign w:val="center"/>
          </w:tcPr>
          <w:p>
            <w:pPr>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负责人：                （盖章）                                          </w:t>
            </w:r>
          </w:p>
          <w:p>
            <w:pPr>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                         年  月  日</w:t>
            </w:r>
          </w:p>
        </w:tc>
      </w:tr>
    </w:tbl>
    <w:p>
      <w:pPr>
        <w:widowControl/>
        <w:spacing w:line="20" w:lineRule="exact"/>
        <w:jc w:val="left"/>
        <w:rPr>
          <w:rFonts w:cs="宋体" w:asciiTheme="minorEastAsia" w:hAnsiTheme="minorEastAsia"/>
          <w:kern w:val="0"/>
          <w:sz w:val="33"/>
          <w:szCs w:val="33"/>
        </w:rPr>
      </w:pPr>
    </w:p>
    <w:sectPr>
      <w:headerReference r:id="rId3" w:type="default"/>
      <w:pgSz w:w="11907" w:h="16840"/>
      <w:pgMar w:top="1440" w:right="1814" w:bottom="1423" w:left="1814" w:header="0" w:footer="130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0" cy="0"/>
              <wp:effectExtent l="0" t="0" r="0" b="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0" cy="0"/>
                      </a:xfrm>
                      <a:prstGeom prst="rect">
                        <a:avLst/>
                      </a:prstGeom>
                      <a:noFill/>
                      <a:ln>
                        <a:noFill/>
                      </a:ln>
                    </wps:spPr>
                    <wps:txbx>
                      <w:txbxContent>
                        <w:p>
                          <w:r>
                            <w:t>&lt;root&gt;&lt;sender&gt;zhangmin@nfga.gov.cn&lt;/sender&gt;&lt;type&gt;2&lt;/type&gt;&lt;subject&gt;林地、采伐办事指南&lt;/subject&gt;&lt;attachmentName&gt;9.矿藏勘查、开采以及其他各类工程建设占用林地审核（国家级权限）2接受修订20230213.docx&lt;/attachmentName&gt;&lt;addressee&gt;yangna@nfga.gov.cn&lt;/addressee&gt;&lt;mailSec&gt;无密级&lt;/mailSec&gt;&lt;sendTime&gt;2023-02-14 14:53:15&lt;/sendTime&gt;&lt;loadTime&gt;2023-02-14 14:57:51&lt;/loadTime&gt;&lt;/root&gt;</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0pt;margin-top:0pt;height:0pt;width:0pt;mso-position-horizontal-relative:page;mso-position-vertical-relative:page;z-index:251659264;mso-width-relative:page;mso-height-relative:page;" filled="f" stroked="f" coordsize="21600,21600" o:gfxdata="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DmOPXLzAAAAP8AAAAPAAAAAAAAAAEAIAAAADgAAABkcnMvZG93bnJl&#10;di54bWxQSwECFAAUAAAACACHTuJA0IOSPPMBAADJAwAADgAAAAAAAAABACAAAAAxAQAAZHJzL2Uy&#10;b0RvYy54bWxQSwUGAAAAAAYABgBZAQAAlgUAAAAA&#10;">
              <v:fill on="f" focussize="0,0"/>
              <v:stroke on="f"/>
              <v:imagedata o:title=""/>
              <o:lock v:ext="edit" aspectratio="f"/>
              <v:textbox>
                <w:txbxContent>
                  <w:p>
                    <w:r>
                      <w:t>&lt;root&gt;&lt;sender&gt;zhangmin@nfga.gov.cn&lt;/sender&gt;&lt;type&gt;2&lt;/type&gt;&lt;subject&gt;林地、采伐办事指南&lt;/subject&gt;&lt;attachmentName&gt;9.矿藏勘查、开采以及其他各类工程建设占用林地审核（国家级权限）2接受修订20230213.docx&lt;/attachmentName&gt;&lt;addressee&gt;yangna@nfga.gov.cn&lt;/addressee&gt;&lt;mailSec&gt;无密级&lt;/mailSec&gt;&lt;sendTime&gt;2023-02-14 14:53:15&lt;/sendTime&gt;&lt;loadTime&gt;2023-02-14 14:57:51&lt;/loadTime&gt;&lt;/root&gt;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DD2"/>
    <w:rsid w:val="002E2DD2"/>
    <w:rsid w:val="003A2486"/>
    <w:rsid w:val="006F2583"/>
    <w:rsid w:val="007B6A8C"/>
    <w:rsid w:val="FFB7D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47</Words>
  <Characters>273</Characters>
  <Lines>2</Lines>
  <Paragraphs>1</Paragraphs>
  <TotalTime>1</TotalTime>
  <ScaleCrop>false</ScaleCrop>
  <LinksUpToDate>false</LinksUpToDate>
  <CharactersWithSpaces>319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2023-02-21T15:31:00Z</dcterms:created>
  <dc:creator>admin</dc:creator>
  <cp:lastModifiedBy>gjlcjbgw</cp:lastModifiedBy>
  <dcterms:modified xsi:type="dcterms:W3CDTF">2023-04-11T08:36:38Z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