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5</w:t>
      </w:r>
    </w:p>
    <w:p>
      <w:pPr>
        <w:spacing w:line="580" w:lineRule="exact"/>
        <w:jc w:val="left"/>
        <w:rPr>
          <w:rFonts w:hint="default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森林康养基地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涉及自然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保护地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情况说明</w:t>
      </w:r>
      <w:r>
        <w:rPr>
          <w:rFonts w:hint="eastAsia" w:ascii="方正小标宋简体" w:hAnsi="Times New Roman" w:eastAsia="方正小标宋简体"/>
          <w:vanish w:val="0"/>
          <w:color w:val="000000"/>
          <w:kern w:val="2"/>
          <w:sz w:val="44"/>
          <w:szCs w:val="44"/>
        </w:rPr>
        <w:t>（样本）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</w:p>
    <w:p>
      <w:pPr>
        <w:pStyle w:val="4"/>
        <w:widowControl w:val="0"/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一、经核实，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 w:bidi="ar-SA"/>
        </w:rPr>
        <w:t>森林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康养基地申报总面积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公顷，四至范围为东经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，北纬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，四至清楚、权属明确无争议。</w:t>
      </w:r>
    </w:p>
    <w:p>
      <w:pPr>
        <w:pStyle w:val="4"/>
        <w:widowControl w:val="0"/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 w:bidi="ar-SA"/>
        </w:rPr>
        <w:t>森林康养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基地建设范围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（不）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涉及自然保护地。（如涉及自然保护地请填写：所涉自然保护地名称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、级别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、重叠面积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 w:bidi="ar-SA"/>
        </w:rPr>
        <w:t>、所在功能分区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在自然保护地范围内的建设项目或规划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（不）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符合所在自然保护地总体规划及相关管控规定。）</w:t>
      </w:r>
    </w:p>
    <w:p>
      <w:pPr>
        <w:pStyle w:val="4"/>
        <w:widowControl w:val="0"/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三、自然保护地范围内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（不）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存在违规建设项目。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</w:rPr>
      </w:pPr>
    </w:p>
    <w:p>
      <w:pPr>
        <w:widowControl w:val="0"/>
        <w:wordWrap w:val="0"/>
        <w:ind w:firstLine="0" w:firstLineChars="0"/>
        <w:jc w:val="righ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市林业局</w:t>
      </w:r>
    </w:p>
    <w:p>
      <w:pPr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218DC"/>
    <w:rsid w:val="17A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2023-05-25T02:10:00Z</dcterms:created>
  <dc:creator>唐洁</dc:creator>
  <cp:lastModifiedBy>唐洁</cp:lastModifiedBy>
  <dcterms:modified xsi:type="dcterms:W3CDTF">2023-05-25T02:11:06Z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75D600339D53444A8AF3DCBC9B7364B3</vt:lpwstr>
  </property>
</Properties>
</file>