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z w:val="32"/>
          <w:szCs w:val="32"/>
          <w:lang w:val="en-US" w:eastAsia="zh-CN"/>
        </w:rPr>
      </w:pPr>
    </w:p>
    <w:p>
      <w:pPr>
        <w:spacing w:line="360" w:lineRule="auto"/>
        <w:ind w:firstLine="0" w:firstLineChars="0"/>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绩效自评报告</w:t>
      </w: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lang w:eastAsia="zh-CN"/>
        </w:rPr>
        <w:t>财政事权</w:t>
      </w:r>
      <w:r>
        <w:rPr>
          <w:rFonts w:hint="eastAsia" w:ascii="仿宋_GB2312" w:eastAsia="仿宋_GB2312"/>
          <w:sz w:val="32"/>
          <w:szCs w:val="32"/>
        </w:rPr>
        <w:t>名称：</w:t>
      </w:r>
    </w:p>
    <w:p>
      <w:pPr>
        <w:snapToGrid w:val="0"/>
        <w:spacing w:beforeLines="0" w:afterLines="0" w:line="360" w:lineRule="auto"/>
        <w:rPr>
          <w:rFonts w:hint="eastAsia" w:ascii="仿宋_GB2312" w:eastAsia="仿宋_GB2312"/>
          <w:sz w:val="32"/>
          <w:szCs w:val="32"/>
          <w:lang w:val="en-US" w:eastAsia="zh-CN"/>
        </w:rPr>
      </w:pPr>
      <w:r>
        <w:rPr>
          <w:rFonts w:hint="eastAsia" w:ascii="仿宋_GB2312" w:eastAsia="仿宋_GB2312"/>
          <w:sz w:val="32"/>
          <w:szCs w:val="32"/>
          <w:lang w:eastAsia="zh-CN"/>
        </w:rPr>
        <w:t>对应政策任务个数：</w:t>
      </w:r>
      <w:r>
        <w:rPr>
          <w:rFonts w:hint="eastAsia" w:ascii="仿宋_GB2312" w:eastAsia="仿宋_GB2312"/>
          <w:sz w:val="32"/>
          <w:szCs w:val="32"/>
          <w:lang w:val="en-US" w:eastAsia="zh-CN"/>
        </w:rPr>
        <w:t xml:space="preserve">1个 </w:t>
      </w: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具体名称：2022年省级财政专职护林员队伍建设资金</w:t>
      </w:r>
    </w:p>
    <w:p>
      <w:pPr>
        <w:snapToGrid w:val="0"/>
        <w:spacing w:beforeLines="0" w:afterLines="0" w:line="360" w:lineRule="auto"/>
        <w:rPr>
          <w:rFonts w:hint="eastAsia" w:ascii="仿宋_GB2312" w:eastAsia="仿宋_GB2312"/>
          <w:sz w:val="32"/>
          <w:szCs w:val="32"/>
          <w:lang w:eastAsia="zh-CN"/>
        </w:rPr>
      </w:pPr>
      <w:r>
        <w:rPr>
          <w:rFonts w:hint="eastAsia" w:ascii="仿宋_GB2312" w:eastAsia="仿宋_GB2312"/>
          <w:sz w:val="32"/>
          <w:szCs w:val="32"/>
        </w:rPr>
        <w:t>预算</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z w:val="32"/>
          <w:szCs w:val="32"/>
          <w:lang w:eastAsia="zh-CN"/>
        </w:rPr>
        <w:t>广东省林业局</w:t>
      </w:r>
      <w:r>
        <w:rPr>
          <w:rFonts w:hint="eastAsia" w:ascii="仿宋_GB2312" w:eastAsia="仿宋_GB2312"/>
          <w:sz w:val="32"/>
          <w:szCs w:val="32"/>
        </w:rPr>
        <w:t>（公章）</w:t>
      </w: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rPr>
        <w:t>填报人姓名：高亿波</w:t>
      </w: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rPr>
        <w:t>联系电话：020-81833537</w:t>
      </w: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2023年7月</w:t>
      </w:r>
    </w:p>
    <w:p>
      <w:pPr>
        <w:pStyle w:val="10"/>
        <w:rPr>
          <w:rFonts w:hint="eastAsia"/>
        </w:rPr>
      </w:pP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outlineLvl w:val="0"/>
        <w:rPr>
          <w:rFonts w:hint="eastAsia" w:ascii="黑体" w:eastAsia="黑体"/>
          <w:sz w:val="32"/>
          <w:szCs w:val="32"/>
        </w:rPr>
        <w:sectPr>
          <w:pgSz w:w="11906" w:h="16838"/>
          <w:pgMar w:top="1928" w:right="1417" w:bottom="1417" w:left="1531" w:header="851" w:footer="992" w:gutter="0"/>
          <w:cols w:space="720" w:num="1"/>
          <w:docGrid w:type="lines" w:linePitch="312" w:charSpace="0"/>
        </w:sectPr>
      </w:pP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outlineLvl w:val="0"/>
        <w:rPr>
          <w:rFonts w:hint="eastAsia" w:ascii="黑体" w:hAnsi="宋体" w:eastAsia="黑体" w:cs="Times New Roman"/>
          <w:kern w:val="2"/>
          <w:sz w:val="32"/>
          <w:szCs w:val="32"/>
        </w:rPr>
      </w:pPr>
      <w:r>
        <w:rPr>
          <w:rFonts w:hint="eastAsia" w:ascii="仿宋_GB2312" w:hAnsi="仿宋_GB2312" w:eastAsia="仿宋_GB2312" w:cs="仿宋_GB2312"/>
          <w:kern w:val="2"/>
          <w:sz w:val="32"/>
          <w:szCs w:val="32"/>
          <w:lang w:val="en-US" w:eastAsia="zh-CN" w:bidi="ar"/>
        </w:rPr>
        <w:t>根据《广东省财政厅关于开展2023年省级财政资金绩效自评工作的通知》，为进一步压实预算绩效管理主体责任，提高财政资金使用效益，我局开展了“2022年省级财政专职护林员队伍建设资金”项目的绩效自评工作。针对该项目的过程、产出、效益等方面的内容，我局着重分析了项目的绩效目标完成情况、项目任务完成情况和项目产生的效益等情况，提出了该项目实施的主要绩效和改进意见。现就该项目的绩效自评情况报告如下：</w:t>
      </w:r>
    </w:p>
    <w:p>
      <w:pPr>
        <w:pStyle w:val="3"/>
        <w:keepNext/>
        <w:keepLines/>
        <w:pageBreakBefore w:val="0"/>
        <w:widowControl w:val="0"/>
        <w:suppressLineNumbers w:val="0"/>
        <w:kinsoku w:val="0"/>
        <w:wordWrap/>
        <w:overflowPunct/>
        <w:topLinePunct w:val="0"/>
        <w:autoSpaceDE w:val="0"/>
        <w:autoSpaceDN/>
        <w:bidi w:val="0"/>
        <w:adjustRightInd/>
        <w:snapToGrid/>
        <w:spacing w:before="0"/>
        <w:textAlignment w:val="auto"/>
        <w:rPr>
          <w:rFonts w:hint="eastAsia" w:ascii="黑体" w:hAnsi="宋体" w:eastAsia="黑体" w:cs="Times New Roman"/>
          <w:b w:val="0"/>
          <w:bCs w:val="0"/>
          <w:kern w:val="44"/>
          <w:sz w:val="32"/>
          <w:szCs w:val="32"/>
        </w:rPr>
      </w:pPr>
      <w:r>
        <w:rPr>
          <w:rFonts w:hint="eastAsia" w:ascii="黑体" w:hAnsi="宋体" w:eastAsia="黑体" w:cs="黑体"/>
          <w:b w:val="0"/>
          <w:bCs w:val="0"/>
          <w:kern w:val="44"/>
          <w:sz w:val="32"/>
          <w:szCs w:val="32"/>
        </w:rPr>
        <w:t>一、基本情况</w:t>
      </w:r>
    </w:p>
    <w:p>
      <w:pPr>
        <w:pStyle w:val="4"/>
        <w:keepNext/>
        <w:keepLines/>
        <w:pageBreakBefore w:val="0"/>
        <w:widowControl w:val="0"/>
        <w:suppressLineNumbers w:val="0"/>
        <w:kinsoku w:val="0"/>
        <w:wordWrap/>
        <w:overflowPunct/>
        <w:topLinePunct w:val="0"/>
        <w:autoSpaceDE w:val="0"/>
        <w:autoSpaceDN/>
        <w:bidi w:val="0"/>
        <w:adjustRightInd/>
        <w:snapToGrid/>
        <w:spacing w:before="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（一）项目资金概况。</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根据</w:t>
      </w:r>
      <w:r>
        <w:rPr>
          <w:rFonts w:hint="eastAsia" w:ascii="仿宋_GB2312" w:hAnsi="仿宋_GB2312" w:eastAsia="仿宋_GB2312" w:cs="仿宋_GB2312"/>
          <w:sz w:val="32"/>
          <w:szCs w:val="32"/>
          <w:lang w:bidi="ar"/>
        </w:rPr>
        <w:t>《广东省财政厅关于批复2022年省级部门预算的通知》（粤财预〔2022〕7号）</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bidi="ar"/>
        </w:rPr>
        <w:t>《广东省财政厅关于提前下达2022年省级财政专职护林员队伍建设资金的通知》（粤财资环〔2021〕138号）</w:t>
      </w:r>
      <w:r>
        <w:rPr>
          <w:rFonts w:hint="eastAsia" w:ascii="仿宋_GB2312" w:hAnsi="仿宋_GB2312" w:eastAsia="仿宋_GB2312" w:cs="仿宋_GB2312"/>
          <w:kern w:val="2"/>
          <w:sz w:val="32"/>
          <w:szCs w:val="32"/>
          <w:lang w:val="en-US" w:eastAsia="zh-CN" w:bidi="ar"/>
        </w:rPr>
        <w:t>，省财政安排2022年省级财政专职护林员队伍建设资金共计9625万元。具体情况见表1-1：</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0" w:firstLineChars="0"/>
        <w:jc w:val="center"/>
        <w:textAlignment w:val="auto"/>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表1-1 资金下达情况表</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6033"/>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603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资金下达文件</w:t>
            </w:r>
          </w:p>
        </w:tc>
        <w:tc>
          <w:tcPr>
            <w:tcW w:w="236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6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sz w:val="24"/>
                <w:lang w:bidi="ar"/>
              </w:rPr>
              <w:t>《广东省财政厅关于批复2022年省级部门预算的通知》（粤财预〔2022〕7号）</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611.32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6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spacing w:val="-6"/>
                <w:sz w:val="24"/>
                <w:lang w:bidi="ar"/>
              </w:rPr>
              <w:t>《广东省财政厅关于提前下达2022年省级财政专职护林员队伍建设资金的通知》（粤财资环〔2021〕138号）</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9013.68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99" w:type="dxa"/>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236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9625</w:t>
            </w:r>
          </w:p>
        </w:tc>
      </w:tr>
    </w:tbl>
    <w:p>
      <w:pPr>
        <w:pStyle w:val="4"/>
        <w:keepNext/>
        <w:keepLines/>
        <w:pageBreakBefore w:val="0"/>
        <w:widowControl w:val="0"/>
        <w:suppressLineNumbers w:val="0"/>
        <w:kinsoku w:val="0"/>
        <w:wordWrap/>
        <w:overflowPunct/>
        <w:topLinePunct w:val="0"/>
        <w:autoSpaceDE w:val="0"/>
        <w:autoSpaceDN/>
        <w:bidi w:val="0"/>
        <w:adjustRightInd/>
        <w:snapToGrid/>
        <w:spacing w:before="157" w:beforeLines="50" w:beforeAutospacing="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（二）资金分配方式。</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baseline"/>
        <w:rPr>
          <w:rFonts w:hint="eastAsia" w:ascii="仿宋_GB2312" w:eastAsia="仿宋_GB2312" w:cs="Times New Roman"/>
          <w:kern w:val="2"/>
          <w:sz w:val="32"/>
          <w:szCs w:val="32"/>
          <w:vertAlign w:val="baseline"/>
        </w:rPr>
      </w:pPr>
      <w:r>
        <w:rPr>
          <w:rFonts w:hint="eastAsia" w:ascii="仿宋_GB2312" w:hAnsi="仿宋_GB2312" w:eastAsia="仿宋_GB2312" w:cs="仿宋_GB2312"/>
          <w:kern w:val="2"/>
          <w:sz w:val="32"/>
          <w:szCs w:val="32"/>
          <w:vertAlign w:val="baseline"/>
          <w:lang w:val="en-US" w:eastAsia="zh-CN" w:bidi="ar"/>
        </w:rPr>
        <w:t>2013年，省委省政府作出了开展新一轮绿化广东大行动的决策部署，为加大森林资源的保护力度，省财政从2014年起每年安排资金9625万元，给予粤东西北地区专职护林员每年每人3600元补助。我局根据省委省政府的部署及补助标准，结合</w:t>
      </w:r>
      <w:r>
        <w:rPr>
          <w:rFonts w:hint="eastAsia" w:ascii="仿宋_GB2312" w:hAnsi="仿宋_GB2312" w:eastAsia="仿宋_GB2312" w:cs="仿宋_GB2312"/>
          <w:sz w:val="32"/>
          <w:szCs w:val="32"/>
          <w:lang w:bidi="ar"/>
        </w:rPr>
        <w:t>各</w:t>
      </w:r>
      <w:r>
        <w:rPr>
          <w:rFonts w:hint="eastAsia" w:ascii="仿宋_GB2312" w:hAnsi="仿宋_GB2312" w:eastAsia="仿宋_GB2312" w:cs="仿宋_GB2312"/>
          <w:sz w:val="32"/>
          <w:szCs w:val="32"/>
          <w:lang w:eastAsia="zh-CN" w:bidi="ar"/>
        </w:rPr>
        <w:t>地市、省属</w:t>
      </w:r>
      <w:r>
        <w:rPr>
          <w:rFonts w:hint="eastAsia" w:ascii="仿宋_GB2312" w:hAnsi="仿宋_GB2312" w:eastAsia="仿宋_GB2312" w:cs="仿宋_GB2312"/>
          <w:sz w:val="32"/>
          <w:szCs w:val="32"/>
          <w:lang w:val="en-US" w:eastAsia="zh-CN" w:bidi="ar"/>
        </w:rPr>
        <w:t>国有</w:t>
      </w:r>
      <w:r>
        <w:rPr>
          <w:rFonts w:hint="eastAsia" w:ascii="仿宋_GB2312" w:hAnsi="仿宋_GB2312" w:eastAsia="仿宋_GB2312" w:cs="仿宋_GB2312"/>
          <w:sz w:val="32"/>
          <w:szCs w:val="32"/>
          <w:lang w:eastAsia="zh-CN" w:bidi="ar"/>
        </w:rPr>
        <w:t>林场、省级</w:t>
      </w:r>
      <w:r>
        <w:rPr>
          <w:rFonts w:hint="eastAsia" w:ascii="仿宋_GB2312" w:hAnsi="仿宋_GB2312" w:eastAsia="仿宋_GB2312" w:cs="仿宋_GB2312"/>
          <w:sz w:val="32"/>
          <w:szCs w:val="32"/>
          <w:lang w:val="en-US" w:eastAsia="zh-CN" w:bidi="ar"/>
        </w:rPr>
        <w:t>以上</w:t>
      </w:r>
      <w:r>
        <w:rPr>
          <w:rFonts w:hint="eastAsia" w:ascii="仿宋_GB2312" w:hAnsi="仿宋_GB2312" w:eastAsia="仿宋_GB2312" w:cs="仿宋_GB2312"/>
          <w:sz w:val="32"/>
          <w:szCs w:val="32"/>
          <w:lang w:eastAsia="zh-CN" w:bidi="ar"/>
        </w:rPr>
        <w:t>自然保护区</w:t>
      </w:r>
      <w:r>
        <w:rPr>
          <w:rFonts w:hint="eastAsia" w:ascii="仿宋_GB2312" w:hAnsi="仿宋_GB2312" w:eastAsia="仿宋_GB2312" w:cs="仿宋_GB2312"/>
          <w:sz w:val="32"/>
          <w:szCs w:val="32"/>
          <w:lang w:bidi="ar"/>
        </w:rPr>
        <w:t>专职护林员队伍建设情况</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对2022年省级财政专职护林员队伍建设资金</w:t>
      </w:r>
      <w:r>
        <w:rPr>
          <w:rFonts w:hint="eastAsia" w:ascii="仿宋_GB2312" w:hAnsi="仿宋_GB2312" w:eastAsia="仿宋_GB2312" w:cs="仿宋_GB2312"/>
          <w:sz w:val="32"/>
          <w:szCs w:val="32"/>
          <w:lang w:eastAsia="zh-CN" w:bidi="ar"/>
        </w:rPr>
        <w:t>进行</w:t>
      </w:r>
      <w:r>
        <w:rPr>
          <w:rFonts w:hint="eastAsia" w:ascii="仿宋_GB2312" w:hAnsi="仿宋_GB2312" w:eastAsia="仿宋_GB2312" w:cs="仿宋_GB2312"/>
          <w:sz w:val="32"/>
          <w:szCs w:val="32"/>
          <w:lang w:val="en-US" w:eastAsia="zh-CN" w:bidi="ar"/>
        </w:rPr>
        <w:t>分配，</w:t>
      </w:r>
      <w:r>
        <w:rPr>
          <w:rFonts w:hint="eastAsia" w:ascii="仿宋_GB2312" w:hAnsi="仿宋_GB2312" w:eastAsia="仿宋_GB2312" w:cs="仿宋_GB2312"/>
          <w:kern w:val="2"/>
          <w:sz w:val="32"/>
          <w:szCs w:val="32"/>
          <w:vertAlign w:val="baseline"/>
          <w:lang w:val="en-US" w:eastAsia="zh-CN" w:bidi="ar"/>
        </w:rPr>
        <w:t>具体分配情况见表1-2：</w:t>
      </w:r>
    </w:p>
    <w:p>
      <w:pPr>
        <w:keepNext w:val="0"/>
        <w:keepLines w:val="0"/>
        <w:pageBreakBefore w:val="0"/>
        <w:widowControl w:val="0"/>
        <w:suppressLineNumbers w:val="0"/>
        <w:kinsoku w:val="0"/>
        <w:wordWrap/>
        <w:overflowPunct/>
        <w:topLinePunct w:val="0"/>
        <w:autoSpaceDE w:val="0"/>
        <w:autoSpaceDN/>
        <w:bidi w:val="0"/>
        <w:adjustRightInd/>
        <w:snapToGrid w:val="0"/>
        <w:spacing w:before="157" w:beforeLines="50" w:beforeAutospacing="0" w:after="157" w:afterLines="50" w:afterAutospacing="0" w:line="240" w:lineRule="auto"/>
        <w:ind w:left="0" w:right="0" w:firstLine="0" w:firstLineChars="0"/>
        <w:jc w:val="center"/>
        <w:textAlignment w:val="auto"/>
        <w:rPr>
          <w:rFonts w:hint="eastAsia" w:ascii="仿宋_GB2312" w:eastAsia="仿宋_GB2312" w:cs="仿宋_GB2312"/>
          <w:kern w:val="2"/>
          <w:sz w:val="24"/>
          <w:szCs w:val="24"/>
        </w:rPr>
      </w:pPr>
      <w:r>
        <w:rPr>
          <w:rFonts w:hint="eastAsia" w:ascii="黑体" w:hAnsi="宋体" w:eastAsia="黑体" w:cs="黑体"/>
          <w:kern w:val="2"/>
          <w:sz w:val="28"/>
          <w:szCs w:val="28"/>
          <w:lang w:val="en-US" w:eastAsia="zh-CN" w:bidi="ar"/>
        </w:rPr>
        <w:t>表1-2 专职护林员队伍建设资金分配情况表</w:t>
      </w:r>
    </w:p>
    <w:tbl>
      <w:tblPr>
        <w:tblStyle w:val="1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07"/>
        <w:gridCol w:w="1290"/>
        <w:gridCol w:w="184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260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单位名称</w:t>
            </w:r>
          </w:p>
        </w:tc>
        <w:tc>
          <w:tcPr>
            <w:tcW w:w="12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预算金额（万元）</w:t>
            </w:r>
          </w:p>
        </w:tc>
        <w:tc>
          <w:tcPr>
            <w:tcW w:w="184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安排补助名额（个）</w:t>
            </w:r>
          </w:p>
        </w:tc>
        <w:tc>
          <w:tcPr>
            <w:tcW w:w="27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资金下达文件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宋体" w:cs="Times New Roman"/>
                <w:kern w:val="2"/>
                <w:sz w:val="24"/>
                <w:szCs w:val="24"/>
                <w:lang w:eastAsia="zh-CN"/>
              </w:rPr>
            </w:pPr>
            <w:r>
              <w:rPr>
                <w:rFonts w:hint="eastAsia" w:ascii="仿宋_GB2312" w:hAnsi="Times New Roman" w:eastAsia="仿宋_GB2312" w:cs="仿宋_GB2312"/>
                <w:spacing w:val="-11"/>
                <w:kern w:val="2"/>
                <w:sz w:val="24"/>
                <w:szCs w:val="24"/>
                <w:lang w:val="en-US" w:eastAsia="zh-CN" w:bidi="ar"/>
              </w:rPr>
              <w:t>15个地市（含省直管县）</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9013.68</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25038</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sz w:val="24"/>
                <w:lang w:bidi="ar"/>
              </w:rPr>
              <w:t>粤财资环〔2021〕138号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10个省属</w:t>
            </w:r>
            <w:r>
              <w:rPr>
                <w:rFonts w:hint="eastAsia" w:ascii="仿宋_GB2312" w:eastAsia="仿宋_GB2312" w:cs="仿宋_GB2312"/>
                <w:kern w:val="2"/>
                <w:sz w:val="24"/>
                <w:szCs w:val="24"/>
                <w:lang w:val="en-US" w:eastAsia="zh-CN" w:bidi="ar"/>
              </w:rPr>
              <w:t>国有</w:t>
            </w:r>
            <w:r>
              <w:rPr>
                <w:rFonts w:hint="eastAsia" w:ascii="仿宋_GB2312" w:hAnsi="Times New Roman" w:eastAsia="仿宋_GB2312" w:cs="仿宋_GB2312"/>
                <w:kern w:val="2"/>
                <w:sz w:val="24"/>
                <w:szCs w:val="24"/>
                <w:lang w:val="en-US" w:eastAsia="zh-CN" w:bidi="ar"/>
              </w:rPr>
              <w:t>林场</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183.24</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509</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sz w:val="24"/>
                <w:lang w:bidi="ar"/>
              </w:rPr>
              <w:t>粤财预〔2022〕7号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3</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54个省级自然保护区</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428.08</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1189</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sz w:val="24"/>
                <w:lang w:bidi="ar"/>
              </w:rPr>
              <w:t>粤财预〔2022〕7号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3" w:type="dxa"/>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12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9625</w:t>
            </w:r>
          </w:p>
        </w:tc>
        <w:tc>
          <w:tcPr>
            <w:tcW w:w="184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26736</w:t>
            </w:r>
          </w:p>
        </w:tc>
        <w:tc>
          <w:tcPr>
            <w:tcW w:w="27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w:t>
            </w:r>
          </w:p>
        </w:tc>
      </w:tr>
    </w:tbl>
    <w:p>
      <w:pPr>
        <w:pStyle w:val="4"/>
        <w:keepNext/>
        <w:keepLines/>
        <w:pageBreakBefore w:val="0"/>
        <w:widowControl w:val="0"/>
        <w:suppressLineNumbers w:val="0"/>
        <w:kinsoku w:val="0"/>
        <w:wordWrap/>
        <w:overflowPunct/>
        <w:topLinePunct w:val="0"/>
        <w:autoSpaceDE w:val="0"/>
        <w:autoSpaceDN/>
        <w:bidi w:val="0"/>
        <w:adjustRightInd/>
        <w:snapToGrid/>
        <w:spacing w:before="157" w:beforeLines="50" w:beforeAutospacing="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（三）项目主要用途、扶持对象。</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baseline"/>
        <w:rPr>
          <w:rFonts w:hint="eastAsia" w:ascii="仿宋_GB2312" w:hAnsi="仿宋_GB2312" w:eastAsia="仿宋_GB2312" w:cs="仿宋_GB2312"/>
          <w:kern w:val="2"/>
          <w:sz w:val="32"/>
          <w:szCs w:val="32"/>
          <w:vertAlign w:val="baseline"/>
          <w:lang w:val="en-US" w:eastAsia="zh-CN" w:bidi="ar"/>
        </w:rPr>
      </w:pPr>
      <w:r>
        <w:rPr>
          <w:rFonts w:hint="eastAsia" w:ascii="仿宋_GB2312" w:hAnsi="仿宋_GB2312" w:eastAsia="仿宋_GB2312" w:cs="仿宋_GB2312"/>
          <w:kern w:val="2"/>
          <w:sz w:val="32"/>
          <w:szCs w:val="32"/>
          <w:vertAlign w:val="baseline"/>
          <w:lang w:val="en-US" w:eastAsia="zh-CN" w:bidi="ar"/>
        </w:rPr>
        <w:t>项目主要用途：</w:t>
      </w:r>
      <w:r>
        <w:rPr>
          <w:rFonts w:hint="eastAsia" w:ascii="仿宋_GB2312" w:hAnsi="仿宋_GB2312" w:eastAsia="仿宋_GB2312" w:cs="仿宋_GB2312"/>
          <w:sz w:val="32"/>
          <w:szCs w:val="32"/>
          <w:lang w:eastAsia="zh-CN" w:bidi="ar"/>
        </w:rPr>
        <w:t>专职护林员队伍建设</w:t>
      </w:r>
      <w:r>
        <w:rPr>
          <w:rFonts w:hint="eastAsia" w:ascii="仿宋_GB2312" w:hAnsi="仿宋_GB2312" w:eastAsia="仿宋_GB2312" w:cs="仿宋_GB2312"/>
          <w:sz w:val="32"/>
          <w:szCs w:val="32"/>
          <w:lang w:bidi="ar"/>
        </w:rPr>
        <w:t>资金</w:t>
      </w:r>
      <w:r>
        <w:rPr>
          <w:rFonts w:hint="eastAsia" w:ascii="仿宋_GB2312" w:hAnsi="仿宋_GB2312" w:eastAsia="仿宋_GB2312" w:cs="仿宋_GB2312"/>
          <w:sz w:val="32"/>
          <w:szCs w:val="32"/>
          <w:lang w:eastAsia="zh-CN" w:bidi="ar"/>
        </w:rPr>
        <w:t>主要</w:t>
      </w:r>
      <w:r>
        <w:rPr>
          <w:rFonts w:hint="eastAsia" w:ascii="仿宋_GB2312" w:hAnsi="仿宋_GB2312" w:eastAsia="仿宋_GB2312" w:cs="仿宋_GB2312"/>
          <w:sz w:val="32"/>
          <w:szCs w:val="32"/>
          <w:lang w:bidi="ar"/>
        </w:rPr>
        <w:t>用于专职护林员</w:t>
      </w:r>
      <w:r>
        <w:rPr>
          <w:rFonts w:hint="eastAsia" w:ascii="仿宋_GB2312" w:hAnsi="仿宋_GB2312" w:eastAsia="仿宋_GB2312" w:cs="仿宋_GB2312"/>
          <w:sz w:val="32"/>
          <w:szCs w:val="32"/>
          <w:lang w:val="en-US" w:eastAsia="zh-CN" w:bidi="ar"/>
        </w:rPr>
        <w:t>队伍建设的</w:t>
      </w:r>
      <w:r>
        <w:rPr>
          <w:rFonts w:hint="eastAsia" w:ascii="仿宋_GB2312" w:hAnsi="仿宋_GB2312" w:eastAsia="仿宋_GB2312" w:cs="仿宋_GB2312"/>
          <w:sz w:val="32"/>
          <w:szCs w:val="32"/>
          <w:lang w:bidi="ar"/>
        </w:rPr>
        <w:t>工作补助，增加护林员收入，</w:t>
      </w:r>
      <w:r>
        <w:rPr>
          <w:rFonts w:hint="eastAsia" w:ascii="仿宋_GB2312" w:hAnsi="仿宋_GB2312" w:eastAsia="仿宋_GB2312" w:cs="仿宋_GB2312"/>
          <w:kern w:val="2"/>
          <w:sz w:val="32"/>
          <w:szCs w:val="32"/>
          <w:vertAlign w:val="baseline"/>
          <w:lang w:val="en-US" w:eastAsia="zh-CN" w:bidi="ar"/>
        </w:rPr>
        <w:t>更好的调动专职护林员工作积极性，推动森林防火、巡山护林、病虫害监控、林业政策法规与规定宣传等森林资源保护工作开展，有效减少森林火灾的发生，更好地了解、掌握林区状况，促进基层护林工作有力开展，</w:t>
      </w:r>
      <w:r>
        <w:rPr>
          <w:rFonts w:hint="eastAsia" w:ascii="仿宋_GB2312" w:hAnsi="仿宋_GB2312" w:eastAsia="仿宋_GB2312" w:cs="仿宋_GB2312"/>
          <w:sz w:val="32"/>
          <w:szCs w:val="32"/>
          <w:lang w:bidi="ar"/>
        </w:rPr>
        <w:t>确保山地山有人巡、事有人管，切实提高</w:t>
      </w:r>
      <w:r>
        <w:rPr>
          <w:rFonts w:hint="eastAsia" w:ascii="仿宋_GB2312" w:hAnsi="仿宋_GB2312" w:eastAsia="仿宋_GB2312" w:cs="仿宋_GB2312"/>
          <w:sz w:val="32"/>
          <w:szCs w:val="32"/>
          <w:lang w:eastAsia="zh-CN" w:bidi="ar"/>
        </w:rPr>
        <w:t>我省</w:t>
      </w:r>
      <w:r>
        <w:rPr>
          <w:rFonts w:hint="eastAsia" w:ascii="仿宋_GB2312" w:hAnsi="仿宋_GB2312" w:eastAsia="仿宋_GB2312" w:cs="仿宋_GB2312"/>
          <w:sz w:val="32"/>
          <w:szCs w:val="32"/>
          <w:lang w:val="en-US" w:eastAsia="zh-CN" w:bidi="ar"/>
        </w:rPr>
        <w:t>森林</w:t>
      </w:r>
      <w:r>
        <w:rPr>
          <w:rFonts w:hint="eastAsia" w:ascii="仿宋_GB2312" w:hAnsi="仿宋_GB2312" w:eastAsia="仿宋_GB2312" w:cs="仿宋_GB2312"/>
          <w:sz w:val="32"/>
          <w:szCs w:val="32"/>
          <w:lang w:bidi="ar"/>
        </w:rPr>
        <w:t>资源管护水平和林业生态安全。</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仿宋_GB2312" w:eastAsia="仿宋_GB2312" w:cs="仿宋_GB2312"/>
          <w:kern w:val="2"/>
          <w:sz w:val="32"/>
          <w:szCs w:val="32"/>
          <w:vertAlign w:val="baseline"/>
          <w:lang w:val="en-US" w:eastAsia="zh-CN" w:bidi="ar"/>
        </w:rPr>
        <w:t>项目扶持对象：</w:t>
      </w:r>
      <w:r>
        <w:rPr>
          <w:rFonts w:hint="eastAsia" w:ascii="仿宋_GB2312" w:hAnsi="仿宋_GB2312" w:eastAsia="仿宋_GB2312" w:cs="仿宋_GB2312"/>
          <w:sz w:val="32"/>
          <w:szCs w:val="32"/>
          <w:highlight w:val="none"/>
          <w:lang w:bidi="ar"/>
        </w:rPr>
        <w:t>2022年</w:t>
      </w:r>
      <w:r>
        <w:rPr>
          <w:rFonts w:hint="eastAsia" w:ascii="仿宋_GB2312" w:hAnsi="仿宋_GB2312" w:eastAsia="仿宋_GB2312" w:cs="仿宋_GB2312"/>
          <w:sz w:val="32"/>
          <w:szCs w:val="32"/>
          <w:highlight w:val="none"/>
          <w:lang w:val="en-US" w:eastAsia="zh-CN" w:bidi="ar"/>
        </w:rPr>
        <w:t>省级财政</w:t>
      </w:r>
      <w:r>
        <w:rPr>
          <w:rFonts w:hint="eastAsia" w:ascii="仿宋_GB2312" w:hAnsi="仿宋_GB2312" w:eastAsia="仿宋_GB2312" w:cs="仿宋_GB2312"/>
          <w:sz w:val="32"/>
          <w:szCs w:val="32"/>
          <w:highlight w:val="none"/>
          <w:lang w:eastAsia="zh-CN" w:bidi="ar"/>
        </w:rPr>
        <w:t>专职护林员队伍建设资金的扶持对象：</w:t>
      </w:r>
      <w:r>
        <w:rPr>
          <w:rFonts w:hint="eastAsia" w:ascii="仿宋_GB2312" w:hAnsi="仿宋_GB2312" w:eastAsia="仿宋_GB2312" w:cs="仿宋_GB2312"/>
          <w:sz w:val="32"/>
          <w:szCs w:val="32"/>
          <w:highlight w:val="none"/>
          <w:lang w:bidi="ar"/>
        </w:rPr>
        <w:t>汕头、韶关、河源、梅州、惠州、汕尾、阳江、茂名、湛江、肇庆、清远、潮州、揭阳、云浮等14个地级市所辖县（市、区）以及江门市的开平、台山、恩平市，粤东西北地区的10个省属国有林场和54个省级以上自然保护区。</w:t>
      </w:r>
    </w:p>
    <w:p>
      <w:pPr>
        <w:pStyle w:val="4"/>
        <w:keepNext/>
        <w:keepLines/>
        <w:pageBreakBefore w:val="0"/>
        <w:widowControl w:val="0"/>
        <w:suppressLineNumbers w:val="0"/>
        <w:kinsoku w:val="0"/>
        <w:wordWrap/>
        <w:overflowPunct/>
        <w:topLinePunct w:val="0"/>
        <w:autoSpaceDE w:val="0"/>
        <w:autoSpaceDN/>
        <w:bidi w:val="0"/>
        <w:adjustRightInd/>
        <w:snapToGrid/>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（四）项目绩效目标。</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仿宋_GB2312" w:eastAsia="仿宋_GB2312" w:cs="仿宋_GB2312"/>
          <w:kern w:val="2"/>
          <w:sz w:val="32"/>
          <w:szCs w:val="32"/>
          <w:vertAlign w:val="baseline"/>
          <w:lang w:val="en-US" w:eastAsia="zh-CN" w:bidi="ar"/>
        </w:rPr>
        <w:t>根据</w:t>
      </w:r>
      <w:r>
        <w:rPr>
          <w:rFonts w:hint="eastAsia" w:ascii="仿宋_GB2312" w:hAnsi="仿宋_GB2312" w:eastAsia="仿宋_GB2312" w:cs="仿宋_GB2312"/>
          <w:sz w:val="32"/>
          <w:szCs w:val="32"/>
          <w:lang w:bidi="ar"/>
        </w:rPr>
        <w:t>《广东省财政厅关于提前下达2022年省级财政专职护林员队伍建设资金的通知》（粤财资环〔2021〕138号）</w:t>
      </w:r>
      <w:r>
        <w:rPr>
          <w:rFonts w:hint="eastAsia" w:ascii="仿宋_GB2312" w:hAnsi="仿宋_GB2312" w:eastAsia="仿宋_GB2312" w:cs="仿宋_GB2312"/>
          <w:kern w:val="2"/>
          <w:sz w:val="32"/>
          <w:szCs w:val="32"/>
          <w:vertAlign w:val="baseline"/>
          <w:lang w:val="en-US" w:eastAsia="zh-CN" w:bidi="ar"/>
        </w:rPr>
        <w:t>，2022年项目年度绩效目标为:</w:t>
      </w:r>
      <w:r>
        <w:rPr>
          <w:rFonts w:hint="eastAsia" w:ascii="仿宋_GB2312" w:hAnsi="仿宋_GB2312" w:eastAsia="仿宋_GB2312" w:cs="仿宋_GB2312"/>
          <w:sz w:val="32"/>
          <w:szCs w:val="32"/>
          <w:lang w:bidi="ar"/>
        </w:rPr>
        <w:t>2022年在汕头、韶关、河源、梅州、惠州、汕尾、阳江、茂名、湛江、肇庆、清远、潮州、揭阳、云浮等14个地级市所辖县（市、区）以及江门市的开平、台山、恩平市，粤东西北地区的10个省属国有林场和54个省级以上自然保护区实施护林员队伍建设项目，对26736名专职护林员进行补助，加强森林火灾及林业有害生物等监测预防，有效保护全省森林资源，改善生态环境。</w:t>
      </w:r>
      <w:r>
        <w:rPr>
          <w:rFonts w:hint="eastAsia" w:ascii="仿宋_GB2312" w:hAnsi="仿宋_GB2312" w:eastAsia="仿宋_GB2312" w:cs="仿宋_GB2312"/>
          <w:kern w:val="2"/>
          <w:sz w:val="32"/>
          <w:szCs w:val="32"/>
          <w:vertAlign w:val="baseline"/>
          <w:lang w:val="en-US" w:eastAsia="zh-CN" w:bidi="ar"/>
        </w:rPr>
        <w:t>具体绩效指标见表1-3：</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Autospacing="0" w:line="360" w:lineRule="auto"/>
        <w:ind w:left="0" w:right="0" w:firstLine="0" w:firstLineChars="0"/>
        <w:jc w:val="center"/>
        <w:textAlignment w:val="baseline"/>
        <w:rPr>
          <w:rFonts w:hint="eastAsia" w:ascii="黑体" w:hAnsi="宋体" w:eastAsia="黑体" w:cs="黑体"/>
          <w:kern w:val="2"/>
          <w:sz w:val="28"/>
          <w:szCs w:val="28"/>
          <w:highlight w:val="red"/>
          <w:vertAlign w:val="baseline"/>
        </w:rPr>
      </w:pPr>
      <w:r>
        <w:rPr>
          <w:rFonts w:hint="eastAsia" w:ascii="黑体" w:hAnsi="宋体" w:eastAsia="黑体" w:cs="黑体"/>
          <w:kern w:val="2"/>
          <w:sz w:val="28"/>
          <w:szCs w:val="28"/>
          <w:vertAlign w:val="baseline"/>
          <w:lang w:val="en-US" w:eastAsia="zh-CN" w:bidi="ar"/>
        </w:rPr>
        <w:t>表1-3 2022年专职护林员队伍建设资金具体绩效指标表</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616"/>
        <w:gridCol w:w="37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序号</w:t>
            </w:r>
          </w:p>
        </w:tc>
        <w:tc>
          <w:tcPr>
            <w:tcW w:w="1426"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二级指标</w:t>
            </w:r>
          </w:p>
        </w:tc>
        <w:tc>
          <w:tcPr>
            <w:tcW w:w="2040"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b/>
                <w:bCs/>
                <w:kern w:val="2"/>
                <w:sz w:val="24"/>
                <w:szCs w:val="24"/>
                <w:vertAlign w:val="baseline"/>
                <w:lang w:val="en-US"/>
              </w:rPr>
            </w:pPr>
            <w:r>
              <w:rPr>
                <w:rFonts w:hint="eastAsia" w:ascii="仿宋_GB2312" w:hAnsi="Times New Roman" w:eastAsia="仿宋_GB2312" w:cs="仿宋_GB2312"/>
                <w:b/>
                <w:bCs/>
                <w:kern w:val="2"/>
                <w:sz w:val="24"/>
                <w:szCs w:val="24"/>
                <w:vertAlign w:val="baseline"/>
                <w:lang w:val="en-US" w:eastAsia="zh-CN" w:bidi="ar"/>
              </w:rPr>
              <w:t>三级指标</w:t>
            </w:r>
          </w:p>
        </w:tc>
        <w:tc>
          <w:tcPr>
            <w:tcW w:w="976"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1</w:t>
            </w:r>
          </w:p>
        </w:tc>
        <w:tc>
          <w:tcPr>
            <w:tcW w:w="1426" w:type="pct"/>
            <w:tcBorders>
              <w:top w:val="single" w:color="auto" w:sz="4" w:space="0"/>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数量指标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专职护林员人数（人）</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26736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2</w:t>
            </w:r>
          </w:p>
        </w:tc>
        <w:tc>
          <w:tcPr>
            <w:tcW w:w="1426" w:type="pct"/>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质量指标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森林火灾受害率（%）</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3</w:t>
            </w:r>
          </w:p>
        </w:tc>
        <w:tc>
          <w:tcPr>
            <w:tcW w:w="1426" w:type="pct"/>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时效指标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发放周期（年）</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4</w:t>
            </w:r>
          </w:p>
        </w:tc>
        <w:tc>
          <w:tcPr>
            <w:tcW w:w="1426" w:type="pct"/>
            <w:tcBorders>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成本指标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护林员补助标准元/（人•年）</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5</w:t>
            </w:r>
          </w:p>
        </w:tc>
        <w:tc>
          <w:tcPr>
            <w:tcW w:w="1426" w:type="pc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社会效益指标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从业带动能力（人）</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26736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6</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生态效益指标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管护生态环境情况</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7</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可持续影响指标</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管理机构可持续性</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rPr>
            </w:pPr>
            <w:r>
              <w:rPr>
                <w:rFonts w:hint="eastAsia" w:ascii="仿宋_GB2312" w:hAnsi="Times New Roman" w:eastAsia="仿宋_GB2312" w:cs="仿宋_GB2312"/>
                <w:kern w:val="2"/>
                <w:sz w:val="24"/>
                <w:szCs w:val="24"/>
                <w:vertAlign w:val="baseline"/>
                <w:lang w:val="en-US" w:eastAsia="zh-CN"/>
              </w:rPr>
              <w:t>8</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专职护林员满意度</w:t>
            </w:r>
          </w:p>
        </w:tc>
        <w:tc>
          <w:tcPr>
            <w:tcW w:w="20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专职护林员满意度</w:t>
            </w:r>
          </w:p>
        </w:tc>
        <w:tc>
          <w:tcPr>
            <w:tcW w:w="9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≥90%</w:t>
            </w:r>
          </w:p>
        </w:tc>
      </w:tr>
    </w:tbl>
    <w:p>
      <w:pPr>
        <w:pStyle w:val="3"/>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line="360" w:lineRule="auto"/>
        <w:textAlignment w:val="auto"/>
        <w:rPr>
          <w:rFonts w:hint="eastAsia" w:ascii="黑体" w:hAnsi="宋体" w:eastAsia="黑体" w:cs="Times New Roman"/>
          <w:b w:val="0"/>
          <w:bCs w:val="0"/>
          <w:kern w:val="44"/>
          <w:sz w:val="32"/>
          <w:szCs w:val="32"/>
        </w:rPr>
      </w:pPr>
      <w:r>
        <w:rPr>
          <w:rFonts w:hint="eastAsia" w:ascii="黑体" w:hAnsi="宋体" w:eastAsia="黑体" w:cs="黑体"/>
          <w:b w:val="0"/>
          <w:bCs w:val="0"/>
          <w:kern w:val="44"/>
          <w:sz w:val="32"/>
          <w:szCs w:val="32"/>
        </w:rPr>
        <w:t>二、自评情况</w:t>
      </w:r>
    </w:p>
    <w:p>
      <w:pPr>
        <w:pStyle w:val="4"/>
        <w:keepNext w:val="0"/>
        <w:keepLines w:val="0"/>
        <w:pageBreakBefore w:val="0"/>
        <w:widowControl w:val="0"/>
        <w:suppressLineNumbers w:val="0"/>
        <w:kinsoku w:val="0"/>
        <w:wordWrap/>
        <w:overflowPunct/>
        <w:topLinePunct w:val="0"/>
        <w:autoSpaceDE w:val="0"/>
        <w:autoSpaceDN/>
        <w:bidi w:val="0"/>
        <w:adjustRightInd/>
        <w:snapToGrid/>
        <w:spacing w:before="0"/>
        <w:textAlignment w:val="auto"/>
        <w:rPr>
          <w:rFonts w:hint="eastAsia" w:ascii="楷体_GB2312" w:eastAsia="楷体_GB2312" w:cs="楷体_GB2312"/>
          <w:b/>
          <w:bCs w:val="0"/>
          <w:kern w:val="2"/>
          <w:sz w:val="32"/>
          <w:szCs w:val="32"/>
        </w:rPr>
      </w:pPr>
      <w:r>
        <w:rPr>
          <w:rFonts w:hint="eastAsia" w:ascii="楷体_GB2312" w:eastAsia="楷体_GB2312" w:cs="楷体_GB2312"/>
          <w:b/>
          <w:bCs w:val="0"/>
          <w:kern w:val="2"/>
          <w:sz w:val="32"/>
          <w:szCs w:val="32"/>
        </w:rPr>
        <w:t>（一）自评</w:t>
      </w:r>
      <w:r>
        <w:rPr>
          <w:rFonts w:hint="eastAsia" w:cs="楷体_GB2312"/>
          <w:b/>
          <w:bCs w:val="0"/>
          <w:kern w:val="2"/>
          <w:sz w:val="32"/>
          <w:szCs w:val="32"/>
          <w:lang w:eastAsia="zh-CN"/>
        </w:rPr>
        <w:t>结论</w:t>
      </w:r>
      <w:r>
        <w:rPr>
          <w:rFonts w:hint="eastAsia" w:cs="楷体_GB2312"/>
          <w:szCs w:val="24"/>
          <w:lang w:val="en-US" w:eastAsia="zh-CN"/>
        </w:rPr>
        <w:t>及指标分析</w:t>
      </w:r>
      <w:r>
        <w:rPr>
          <w:rFonts w:hint="eastAsia" w:ascii="楷体_GB2312" w:eastAsia="楷体_GB2312" w:cs="楷体_GB2312"/>
          <w:b/>
          <w:bCs w:val="0"/>
          <w:kern w:val="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rPr>
      </w:pPr>
      <w:r>
        <w:rPr>
          <w:rFonts w:hint="eastAsia" w:ascii="仿宋_GB2312" w:hAnsi="仿宋_GB2312" w:eastAsia="仿宋_GB2312" w:cs="仿宋_GB2312"/>
          <w:b/>
          <w:bCs/>
          <w:sz w:val="32"/>
          <w:szCs w:val="32"/>
          <w:lang w:val="en-US" w:eastAsia="zh-CN"/>
        </w:rPr>
        <w:t>1.自评结论</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按照</w:t>
      </w:r>
      <w:r>
        <w:rPr>
          <w:rFonts w:hint="eastAsia" w:ascii="仿宋_GB2312" w:hAnsi="仿宋_GB2312" w:eastAsia="仿宋_GB2312" w:cs="仿宋_GB2312"/>
          <w:color w:val="000000"/>
          <w:sz w:val="32"/>
          <w:szCs w:val="32"/>
          <w:lang w:bidi="ar"/>
        </w:rPr>
        <w:t>《广东省财政厅关于开展2023年省级财政资金绩效自评工作的通知》</w:t>
      </w:r>
      <w:r>
        <w:rPr>
          <w:rFonts w:hint="eastAsia" w:ascii="仿宋_GB2312" w:hAnsi="仿宋_GB2312" w:eastAsia="仿宋_GB2312" w:cs="仿宋_GB2312"/>
          <w:kern w:val="2"/>
          <w:sz w:val="32"/>
          <w:szCs w:val="32"/>
          <w:lang w:val="en-US" w:eastAsia="zh-CN" w:bidi="ar"/>
        </w:rPr>
        <w:t>要求，对照“2022年省级财政专职护林员队伍建设资金”项目绩效自评指标评分表标准，将“2022年省级财政专职护林员队伍建设资金”项目分别从过程、产出、效益三个方面10个二级指标、10个三级指标逐一进行评分。绩效指标自评采取定性与定量分析相结合的评价方法，对绩效完成情况进行自评。我局“2022年省级财政专职护林员队伍建设资金”项目绩效自评得</w:t>
      </w:r>
      <w:r>
        <w:rPr>
          <w:rFonts w:hint="eastAsia" w:ascii="仿宋_GB2312" w:hAnsi="仿宋_GB2312" w:eastAsia="仿宋_GB2312" w:cs="仿宋_GB2312"/>
          <w:kern w:val="2"/>
          <w:sz w:val="32"/>
          <w:szCs w:val="32"/>
          <w:highlight w:val="none"/>
          <w:lang w:val="en-US" w:eastAsia="zh-CN" w:bidi="ar"/>
        </w:rPr>
        <w:t>分为</w:t>
      </w:r>
      <w:r>
        <w:rPr>
          <w:rFonts w:hint="eastAsia" w:ascii="仿宋_GB2312" w:hAnsi="仿宋_GB2312" w:eastAsia="仿宋_GB2312" w:cs="仿宋_GB2312"/>
          <w:b/>
          <w:bCs/>
          <w:kern w:val="2"/>
          <w:sz w:val="32"/>
          <w:szCs w:val="32"/>
          <w:highlight w:val="none"/>
          <w:lang w:val="en-US" w:eastAsia="zh-CN" w:bidi="ar"/>
        </w:rPr>
        <w:t>96.89</w:t>
      </w:r>
      <w:r>
        <w:rPr>
          <w:rFonts w:hint="eastAsia" w:ascii="仿宋_GB2312" w:hAnsi="仿宋_GB2312" w:eastAsia="仿宋_GB2312" w:cs="仿宋_GB2312"/>
          <w:kern w:val="2"/>
          <w:sz w:val="32"/>
          <w:szCs w:val="32"/>
          <w:highlight w:val="none"/>
          <w:lang w:val="en-US" w:eastAsia="zh-CN" w:bidi="ar"/>
        </w:rPr>
        <w:t>分，</w:t>
      </w:r>
      <w:r>
        <w:rPr>
          <w:rFonts w:hint="eastAsia" w:ascii="仿宋_GB2312" w:hAnsi="仿宋_GB2312" w:eastAsia="仿宋_GB2312" w:cs="仿宋_GB2312"/>
          <w:kern w:val="2"/>
          <w:sz w:val="32"/>
          <w:szCs w:val="32"/>
          <w:lang w:val="en-US" w:eastAsia="zh-CN" w:bidi="ar"/>
        </w:rPr>
        <w:t>自评等级为</w:t>
      </w:r>
      <w:r>
        <w:rPr>
          <w:rFonts w:hint="eastAsia" w:ascii="仿宋_GB2312" w:hAnsi="仿宋_GB2312" w:eastAsia="仿宋_GB2312" w:cs="仿宋_GB2312"/>
          <w:b/>
          <w:bCs/>
          <w:kern w:val="2"/>
          <w:sz w:val="32"/>
          <w:szCs w:val="32"/>
          <w:lang w:val="en-US" w:eastAsia="zh-CN" w:bidi="ar"/>
        </w:rPr>
        <w:t>“优”</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kinsoku w:val="0"/>
        <w:autoSpaceDE w:val="0"/>
        <w:autoSpaceDN/>
        <w:spacing w:before="0" w:beforeAutospacing="0" w:after="0" w:afterAutospacing="0" w:line="360" w:lineRule="auto"/>
        <w:ind w:left="0" w:right="0" w:firstLine="640" w:firstLineChars="200"/>
        <w:jc w:val="both"/>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该项目一级指标自评得分情况见表2-1：</w:t>
      </w:r>
    </w:p>
    <w:p>
      <w:pPr>
        <w:keepNext w:val="0"/>
        <w:keepLines w:val="0"/>
        <w:widowControl w:val="0"/>
        <w:suppressLineNumbers w:val="0"/>
        <w:kinsoku w:val="0"/>
        <w:autoSpaceDE w:val="0"/>
        <w:autoSpaceDN/>
        <w:spacing w:before="0" w:beforeAutospacing="0" w:after="0" w:afterAutospacing="0" w:line="580" w:lineRule="exact"/>
        <w:ind w:left="0" w:right="0" w:firstLine="0" w:firstLineChars="0"/>
        <w:jc w:val="center"/>
        <w:rPr>
          <w:rFonts w:hint="eastAsia" w:ascii="仿宋_GB2312" w:eastAsia="仿宋_GB2312" w:cs="Times New Roman"/>
          <w:kern w:val="2"/>
          <w:sz w:val="28"/>
          <w:szCs w:val="28"/>
        </w:rPr>
      </w:pPr>
      <w:r>
        <w:rPr>
          <w:rFonts w:hint="eastAsia" w:ascii="黑体" w:hAnsi="宋体" w:eastAsia="黑体" w:cs="黑体"/>
          <w:kern w:val="2"/>
          <w:sz w:val="28"/>
          <w:szCs w:val="28"/>
          <w:lang w:val="en-US" w:eastAsia="zh-CN" w:bidi="ar"/>
        </w:rPr>
        <w:t>表2-1 一级指标得分情况表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024"/>
        <w:gridCol w:w="259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202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259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综合得分</w:t>
            </w:r>
          </w:p>
        </w:tc>
        <w:tc>
          <w:tcPr>
            <w:tcW w:w="253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过程</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20</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2"/>
                <w:sz w:val="24"/>
                <w:szCs w:val="24"/>
                <w:lang w:val="en-US"/>
              </w:rPr>
            </w:pPr>
            <w:r>
              <w:rPr>
                <w:rFonts w:hint="eastAsia" w:ascii="仿宋_GB2312" w:hAnsi="Times New Roman" w:eastAsia="仿宋_GB2312" w:cs="仿宋_GB2312"/>
                <w:kern w:val="2"/>
                <w:sz w:val="24"/>
                <w:szCs w:val="24"/>
                <w:lang w:val="en-US" w:eastAsia="zh-CN" w:bidi="ar"/>
              </w:rPr>
              <w:t>17.89</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产出</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40</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2"/>
                <w:sz w:val="24"/>
                <w:szCs w:val="24"/>
                <w:lang w:val="en-US"/>
              </w:rPr>
            </w:pPr>
            <w:r>
              <w:rPr>
                <w:rFonts w:hint="eastAsia" w:ascii="仿宋_GB2312" w:hAnsi="Times New Roman" w:eastAsia="仿宋_GB2312" w:cs="仿宋_GB2312"/>
                <w:kern w:val="2"/>
                <w:sz w:val="24"/>
                <w:szCs w:val="24"/>
                <w:lang w:val="en-US" w:eastAsia="zh-CN" w:bidi="ar"/>
              </w:rPr>
              <w:t>39</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效益</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40</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2"/>
                <w:sz w:val="24"/>
                <w:szCs w:val="24"/>
                <w:lang w:val="en-US"/>
              </w:rPr>
            </w:pPr>
            <w:r>
              <w:rPr>
                <w:rFonts w:hint="eastAsia" w:ascii="仿宋_GB2312" w:hAnsi="Times New Roman" w:eastAsia="仿宋_GB2312" w:cs="仿宋_GB2312"/>
                <w:kern w:val="2"/>
                <w:sz w:val="24"/>
                <w:szCs w:val="24"/>
                <w:lang w:val="en-US" w:eastAsia="zh-CN" w:bidi="ar"/>
              </w:rPr>
              <w:t>40</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202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lang w:val="en-US" w:eastAsia="zh-CN" w:bidi="ar"/>
              </w:rPr>
              <w:t>100</w:t>
            </w:r>
          </w:p>
        </w:tc>
        <w:tc>
          <w:tcPr>
            <w:tcW w:w="259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2"/>
                <w:sz w:val="24"/>
                <w:szCs w:val="24"/>
                <w:lang w:val="en-US"/>
              </w:rPr>
            </w:pPr>
            <w:r>
              <w:rPr>
                <w:rFonts w:hint="eastAsia" w:ascii="仿宋_GB2312" w:hAnsi="Times New Roman" w:eastAsia="仿宋_GB2312" w:cs="仿宋_GB2312"/>
                <w:b/>
                <w:bCs/>
                <w:kern w:val="2"/>
                <w:sz w:val="24"/>
                <w:szCs w:val="24"/>
                <w:lang w:val="en-US" w:eastAsia="zh-CN" w:bidi="ar"/>
              </w:rPr>
              <w:t>96.89</w:t>
            </w:r>
          </w:p>
        </w:tc>
        <w:tc>
          <w:tcPr>
            <w:tcW w:w="253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lang w:val="en-US" w:eastAsia="zh-CN" w:bidi="ar"/>
              </w:rPr>
              <w:t>96.89%</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2.指标分析</w:t>
      </w:r>
    </w:p>
    <w:p>
      <w:pPr>
        <w:pStyle w:val="5"/>
        <w:keepNext w:val="0"/>
        <w:keepLines w:val="0"/>
        <w:pageBreakBefore w:val="0"/>
        <w:widowControl/>
        <w:kinsoku w:val="0"/>
        <w:wordWrap/>
        <w:overflowPunct/>
        <w:topLinePunct w:val="0"/>
        <w:autoSpaceDE/>
        <w:autoSpaceDN/>
        <w:bidi w:val="0"/>
        <w:adjustRightInd/>
        <w:snapToGrid/>
        <w:spacing w:before="0" w:beforeAutospacing="0" w:after="0" w:afterAutospacing="0"/>
        <w:textAlignment w:val="auto"/>
        <w:rPr>
          <w:rFonts w:hint="eastAsia" w:ascii="仿宋_GB2312" w:eastAsia="仿宋_GB2312" w:cs="宋体"/>
          <w:b/>
          <w:bCs w:val="0"/>
          <w:kern w:val="0"/>
          <w:sz w:val="32"/>
          <w:szCs w:val="32"/>
        </w:rPr>
      </w:pPr>
      <w:r>
        <w:rPr>
          <w:rFonts w:hint="eastAsia"/>
          <w:lang w:eastAsia="zh-CN"/>
        </w:rPr>
        <w:t>（</w:t>
      </w:r>
      <w:r>
        <w:rPr>
          <w:rFonts w:hint="eastAsia"/>
          <w:lang w:val="en-US" w:eastAsia="zh-CN"/>
        </w:rPr>
        <w:t>1</w:t>
      </w:r>
      <w:r>
        <w:rPr>
          <w:rFonts w:hint="eastAsia"/>
          <w:lang w:eastAsia="zh-CN"/>
        </w:rPr>
        <w:t>）</w:t>
      </w:r>
      <w:r>
        <w:rPr>
          <w:rFonts w:hint="eastAsia" w:ascii="仿宋_GB2312" w:eastAsia="仿宋_GB2312" w:cs="仿宋_GB2312"/>
          <w:b/>
          <w:bCs w:val="0"/>
          <w:kern w:val="0"/>
          <w:sz w:val="32"/>
          <w:szCs w:val="32"/>
        </w:rPr>
        <w:t>过程。</w:t>
      </w:r>
    </w:p>
    <w:p>
      <w:pPr>
        <w:keepNext w:val="0"/>
        <w:keepLines w:val="0"/>
        <w:pageBreakBefore w:val="0"/>
        <w:widowControl w:val="0"/>
        <w:suppressLineNumbers w:val="0"/>
        <w:kinsoku w:val="0"/>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该指标主要考核项目的过程管理的规范性，包含资金管理和事项管理两个方面。过程指标分值20分，自评得分17.89分，得分率为89.45%。该项目过程指标得分情况见表2-2：</w:t>
      </w:r>
    </w:p>
    <w:p>
      <w:pPr>
        <w:keepNext w:val="0"/>
        <w:keepLines w:val="0"/>
        <w:widowControl w:val="0"/>
        <w:suppressLineNumbers w:val="0"/>
        <w:kinsoku w:val="0"/>
        <w:autoSpaceDE w:val="0"/>
        <w:autoSpaceDN/>
        <w:adjustRightInd w:val="0"/>
        <w:snapToGrid w:val="0"/>
        <w:spacing w:before="157" w:beforeAutospacing="0" w:after="0" w:afterAutospacing="0" w:line="360" w:lineRule="auto"/>
        <w:ind w:left="0" w:right="0" w:firstLine="0" w:firstLineChars="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表2-2 项目过程指标得分情况表</w:t>
      </w:r>
    </w:p>
    <w:tbl>
      <w:tblPr>
        <w:tblStyle w:val="11"/>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5"/>
        <w:gridCol w:w="1526"/>
        <w:gridCol w:w="1531"/>
        <w:gridCol w:w="1526"/>
        <w:gridCol w:w="1526"/>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152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二级指标</w:t>
            </w:r>
          </w:p>
        </w:tc>
        <w:tc>
          <w:tcPr>
            <w:tcW w:w="1531"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152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152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自评得分</w:t>
            </w:r>
          </w:p>
        </w:tc>
        <w:tc>
          <w:tcPr>
            <w:tcW w:w="1533"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2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过程</w:t>
            </w: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资金管理</w:t>
            </w:r>
          </w:p>
        </w:tc>
        <w:tc>
          <w:tcPr>
            <w:tcW w:w="15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资金支出率</w:t>
            </w: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12</w:t>
            </w: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11.89</w:t>
            </w:r>
          </w:p>
        </w:tc>
        <w:tc>
          <w:tcPr>
            <w:tcW w:w="15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2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事项管理</w:t>
            </w:r>
          </w:p>
        </w:tc>
        <w:tc>
          <w:tcPr>
            <w:tcW w:w="15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监管有效性</w:t>
            </w: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8</w:t>
            </w: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6</w:t>
            </w:r>
          </w:p>
        </w:tc>
        <w:tc>
          <w:tcPr>
            <w:tcW w:w="15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82"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合计</w:t>
            </w:r>
          </w:p>
        </w:tc>
        <w:tc>
          <w:tcPr>
            <w:tcW w:w="152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20</w:t>
            </w:r>
          </w:p>
        </w:tc>
        <w:tc>
          <w:tcPr>
            <w:tcW w:w="152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0"/>
                <w:sz w:val="24"/>
                <w:szCs w:val="24"/>
                <w:lang w:val="en-US"/>
              </w:rPr>
            </w:pPr>
            <w:r>
              <w:rPr>
                <w:rFonts w:hint="eastAsia" w:ascii="仿宋_GB2312" w:hAnsi="Times New Roman" w:eastAsia="仿宋_GB2312" w:cs="仿宋_GB2312"/>
                <w:b/>
                <w:bCs/>
                <w:kern w:val="0"/>
                <w:sz w:val="24"/>
                <w:szCs w:val="24"/>
                <w:lang w:val="en-US" w:eastAsia="zh-CN" w:bidi="ar"/>
              </w:rPr>
              <w:t>17.89</w:t>
            </w:r>
          </w:p>
        </w:tc>
        <w:tc>
          <w:tcPr>
            <w:tcW w:w="1533"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89.45%</w:t>
            </w:r>
          </w:p>
        </w:tc>
      </w:tr>
    </w:tbl>
    <w:p>
      <w:pPr>
        <w:keepNext w:val="0"/>
        <w:keepLines w:val="0"/>
        <w:widowControl w:val="0"/>
        <w:suppressLineNumbers w:val="0"/>
        <w:kinsoku w:val="0"/>
        <w:autoSpaceDE w:val="0"/>
        <w:autoSpaceDN/>
        <w:spacing w:before="157" w:beforeAutospacing="0" w:after="0" w:afterAutospacing="0" w:line="360" w:lineRule="auto"/>
        <w:ind w:left="0" w:right="0" w:firstLine="643" w:firstLineChars="200"/>
        <w:jc w:val="both"/>
        <w:rPr>
          <w:rFonts w:hint="eastAsia" w:ascii="仿宋_GB2312" w:eastAsia="仿宋_GB2312" w:cs="Times New Roman"/>
          <w:b/>
          <w:bCs/>
          <w:kern w:val="2"/>
          <w:sz w:val="32"/>
          <w:szCs w:val="32"/>
        </w:rPr>
      </w:pPr>
      <w:r>
        <w:rPr>
          <w:rFonts w:hint="eastAsia" w:ascii="仿宋_GB2312" w:hAnsi="仿宋_GB2312" w:eastAsia="仿宋_GB2312" w:cs="仿宋_GB2312"/>
          <w:b/>
          <w:bCs/>
          <w:kern w:val="2"/>
          <w:sz w:val="32"/>
          <w:szCs w:val="32"/>
          <w:lang w:val="en-US" w:eastAsia="zh-CN" w:bidi="ar"/>
        </w:rPr>
        <w:t>①资金管理</w:t>
      </w:r>
    </w:p>
    <w:p>
      <w:pPr>
        <w:keepNext w:val="0"/>
        <w:keepLines w:val="0"/>
        <w:pageBreakBefore w:val="0"/>
        <w:widowControl/>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3" w:firstLineChars="200"/>
        <w:jc w:val="left"/>
        <w:textAlignment w:val="auto"/>
        <w:rPr>
          <w:rFonts w:hint="eastAsia" w:asci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“资金支出率”。</w:t>
      </w:r>
      <w:r>
        <w:rPr>
          <w:rFonts w:hint="eastAsia" w:ascii="仿宋_GB2312" w:hAnsi="仿宋_GB2312" w:eastAsia="仿宋_GB2312" w:cs="仿宋_GB2312"/>
          <w:kern w:val="2"/>
          <w:sz w:val="32"/>
          <w:szCs w:val="32"/>
          <w:lang w:val="en-US" w:eastAsia="zh-CN" w:bidi="ar"/>
        </w:rPr>
        <w:t>该项目下达资金9625万元，收回资金2.375万元，实际下达金额9622.625万元，截至2022年12月31日，实际</w:t>
      </w:r>
      <w:r>
        <w:rPr>
          <w:rFonts w:hint="eastAsia" w:ascii="仿宋_GB2312" w:hAnsi="仿宋_GB2312" w:eastAsia="仿宋_GB2312" w:cs="仿宋_GB2312"/>
          <w:kern w:val="2"/>
          <w:sz w:val="32"/>
          <w:szCs w:val="32"/>
          <w:highlight w:val="none"/>
          <w:lang w:val="en-US" w:eastAsia="zh-CN" w:bidi="ar"/>
        </w:rPr>
        <w:t>支出9534.965万元，资金支出率为99.09%，</w:t>
      </w:r>
      <w:r>
        <w:rPr>
          <w:rFonts w:hint="eastAsia" w:ascii="仿宋_GB2312" w:hAnsi="仿宋_GB2312" w:eastAsia="仿宋_GB2312" w:cs="仿宋_GB2312"/>
          <w:kern w:val="2"/>
          <w:sz w:val="32"/>
          <w:szCs w:val="32"/>
          <w:lang w:val="en-US" w:eastAsia="zh-CN" w:bidi="ar"/>
        </w:rPr>
        <w:t>该</w:t>
      </w:r>
      <w:r>
        <w:rPr>
          <w:rFonts w:hint="eastAsia" w:ascii="仿宋_GB2312" w:hAnsi="仿宋_GB2312" w:eastAsia="仿宋_GB2312" w:cs="仿宋_GB2312"/>
          <w:kern w:val="0"/>
          <w:sz w:val="32"/>
          <w:szCs w:val="32"/>
          <w:lang w:val="en-US" w:eastAsia="zh-CN" w:bidi="ar"/>
        </w:rPr>
        <w:t>指标分值</w:t>
      </w:r>
      <w:r>
        <w:rPr>
          <w:rFonts w:hint="eastAsia" w:ascii="仿宋_GB2312" w:hAnsi="仿宋_GB2312" w:eastAsia="仿宋_GB2312" w:cs="仿宋_GB2312"/>
          <w:kern w:val="2"/>
          <w:sz w:val="32"/>
          <w:szCs w:val="32"/>
          <w:lang w:val="en-US" w:eastAsia="zh-CN" w:bidi="ar"/>
        </w:rPr>
        <w:t>12</w:t>
      </w:r>
      <w:r>
        <w:rPr>
          <w:rFonts w:hint="eastAsia" w:ascii="仿宋_GB2312" w:hAnsi="仿宋_GB2312" w:eastAsia="仿宋_GB2312" w:cs="仿宋_GB2312"/>
          <w:kern w:val="0"/>
          <w:sz w:val="32"/>
          <w:szCs w:val="32"/>
          <w:lang w:val="en-US" w:eastAsia="zh-CN" w:bidi="ar"/>
        </w:rPr>
        <w:t>分，</w:t>
      </w:r>
      <w:r>
        <w:rPr>
          <w:rFonts w:hint="eastAsia" w:ascii="仿宋_GB2312" w:hAnsi="仿宋_GB2312" w:eastAsia="仿宋_GB2312" w:cs="仿宋_GB2312"/>
          <w:kern w:val="2"/>
          <w:sz w:val="32"/>
          <w:szCs w:val="32"/>
          <w:lang w:val="en-US" w:eastAsia="zh-CN" w:bidi="ar"/>
        </w:rPr>
        <w:t>自评得分11.89分，得分率99.09%。</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eastAsia="仿宋_GB2312" w:cs="Times New Roman"/>
          <w:b/>
          <w:bCs/>
          <w:kern w:val="2"/>
          <w:sz w:val="32"/>
          <w:szCs w:val="32"/>
        </w:rPr>
      </w:pPr>
      <w:r>
        <w:rPr>
          <w:rFonts w:hint="eastAsia" w:ascii="仿宋_GB2312" w:hAnsi="仿宋_GB2312" w:eastAsia="仿宋_GB2312" w:cs="仿宋_GB2312"/>
          <w:b/>
          <w:bCs/>
          <w:kern w:val="2"/>
          <w:sz w:val="32"/>
          <w:szCs w:val="32"/>
          <w:lang w:val="en-US" w:eastAsia="zh-CN" w:bidi="ar"/>
        </w:rPr>
        <w:t>②事项管理</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lang w:val="en-US" w:eastAsia="zh-CN" w:bidi="ar"/>
        </w:rPr>
        <w:t>“监管有效性”。</w:t>
      </w:r>
      <w:r>
        <w:rPr>
          <w:rFonts w:hint="eastAsia" w:ascii="仿宋_GB2312" w:hAnsi="仿宋_GB2312" w:eastAsia="仿宋_GB2312" w:cs="仿宋_GB2312"/>
          <w:kern w:val="2"/>
          <w:sz w:val="32"/>
          <w:szCs w:val="32"/>
          <w:lang w:val="en-US" w:eastAsia="zh-CN" w:bidi="ar"/>
        </w:rPr>
        <w:t>据调查，各市县财政、林业部门及项目实施单位均按照资金管理办法的规定实行国库集中支付或报账制管理，专账核算，专款专用，严格执行财务规章制度和会计核算办法，严格按照批准的使用范围及开支标准安排使用资金，资金使用管理比较规范。各地基本按照《广东省级财政专职护林员队伍建设资金管理办法》要求，由地级以上市、县（市、区）财政部门会同林业部门建立补助资金发放“一卡（折）通”制度，共同将补助资金发放到专职护林员的“一卡（折）通”银信账户。在专项资金管理过程中，我局实行预算执行“双监控”政策，根据《关于印发&lt;林业项目资金“双监控”工作方案&gt;的通知》（粤林函[2020]201号）、</w:t>
      </w:r>
      <w:r>
        <w:rPr>
          <w:rFonts w:hint="eastAsia" w:ascii="仿宋_GB2312" w:hAnsi="仿宋_GB2312" w:eastAsia="仿宋_GB2312" w:cs="仿宋_GB2312"/>
          <w:sz w:val="32"/>
          <w:szCs w:val="32"/>
          <w:lang w:bidi="ar"/>
        </w:rPr>
        <w:t>《广东省林业局办公室关于重新报送项目计划和填报双监控系统的通知》、《广东省林业局办公室关于召开省属国有林场2022年预算执行支出进度推进视频会的通知》、《广东省林业局办公室关于印发</w:t>
      </w:r>
      <w:r>
        <w:rPr>
          <w:rFonts w:hint="eastAsia" w:ascii="仿宋" w:hAnsi="仿宋" w:eastAsia="仿宋" w:cs="仿宋"/>
          <w:sz w:val="32"/>
          <w:szCs w:val="32"/>
          <w:lang w:bidi="ar"/>
        </w:rPr>
        <w:t>〈</w:t>
      </w:r>
      <w:r>
        <w:rPr>
          <w:rFonts w:hint="eastAsia" w:ascii="仿宋_GB2312" w:hAnsi="仿宋_GB2312" w:eastAsia="仿宋_GB2312" w:cs="仿宋_GB2312"/>
          <w:sz w:val="32"/>
          <w:szCs w:val="32"/>
          <w:lang w:bidi="ar"/>
        </w:rPr>
        <w:t>广东省林业局林业项目全过程绩效管理办法（试行）</w:t>
      </w:r>
      <w:r>
        <w:rPr>
          <w:rFonts w:hint="eastAsia" w:ascii="仿宋" w:hAnsi="仿宋" w:eastAsia="仿宋" w:cs="仿宋"/>
          <w:sz w:val="32"/>
          <w:szCs w:val="32"/>
          <w:lang w:bidi="ar"/>
        </w:rPr>
        <w:t>〉</w:t>
      </w:r>
      <w:r>
        <w:rPr>
          <w:rFonts w:hint="eastAsia" w:ascii="仿宋_GB2312" w:hAnsi="仿宋_GB2312" w:eastAsia="仿宋_GB2312" w:cs="仿宋_GB2312"/>
          <w:sz w:val="32"/>
          <w:szCs w:val="32"/>
          <w:lang w:bidi="ar"/>
        </w:rPr>
        <w:t>的通知》（粤林办〔2021〕7号）</w:t>
      </w:r>
      <w:r>
        <w:rPr>
          <w:rFonts w:hint="eastAsia" w:ascii="仿宋_GB2312" w:hAnsi="仿宋_GB2312" w:eastAsia="仿宋_GB2312" w:cs="仿宋_GB2312"/>
          <w:kern w:val="2"/>
          <w:sz w:val="32"/>
          <w:szCs w:val="32"/>
          <w:lang w:val="en-US" w:eastAsia="zh-CN" w:bidi="ar"/>
        </w:rPr>
        <w:t>等文件，我局对省属国有林场、自然保护区等省级单位开展林业项目资金“双监控”政策，同时要求市县每月报送项目实施进展情况，并每月根据“林业项目预算执行监管系统”中项目资金支出进度、项目实施和项目绩效目标进展填报情况等进行通报；对项目资金执行进度慢、项目实施进度慢、绩效目标实现程度差的单位进</w:t>
      </w:r>
      <w:r>
        <w:rPr>
          <w:rFonts w:hint="eastAsia" w:ascii="仿宋_GB2312" w:hAnsi="仿宋_GB2312" w:eastAsia="仿宋_GB2312" w:cs="仿宋_GB2312"/>
          <w:kern w:val="2"/>
          <w:sz w:val="32"/>
          <w:szCs w:val="32"/>
          <w:highlight w:val="none"/>
          <w:lang w:val="en-US" w:eastAsia="zh-CN" w:bidi="ar"/>
        </w:rPr>
        <w:t>行实地督促检查。</w:t>
      </w:r>
    </w:p>
    <w:p>
      <w:pPr>
        <w:keepNext w:val="0"/>
        <w:keepLines w:val="0"/>
        <w:pageBreakBefore w:val="0"/>
        <w:widowControl w:val="0"/>
        <w:suppressLineNumbers w:val="0"/>
        <w:kinsoku w:val="0"/>
        <w:wordWrap/>
        <w:overflowPunct/>
        <w:topLinePunct w:val="0"/>
        <w:autoSpaceDE w:val="0"/>
        <w:autoSpaceDN/>
        <w:bidi w:val="0"/>
        <w:adjustRightIn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eastAsia="zh-CN" w:bidi="ar"/>
        </w:rPr>
        <w:t>我省通过护林员网格化信息管理系统</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lang w:eastAsia="zh-CN" w:bidi="ar"/>
        </w:rPr>
        <w:t>从森林防火信息报送、森林巡护轨迹跟踪、热点核查等环节实现对护林员巡山护林工作精细化管理。同时，通过基层护林员北斗</w:t>
      </w:r>
      <w:r>
        <w:rPr>
          <w:rFonts w:hint="eastAsia" w:ascii="仿宋_GB2312" w:hAnsi="仿宋_GB2312" w:eastAsia="仿宋_GB2312" w:cs="仿宋_GB2312"/>
          <w:sz w:val="32"/>
          <w:szCs w:val="32"/>
          <w:highlight w:val="none"/>
          <w:lang w:val="en-US" w:eastAsia="zh-CN" w:bidi="ar"/>
        </w:rPr>
        <w:t>巡护终端及巡护APP，</w:t>
      </w:r>
      <w:r>
        <w:rPr>
          <w:rFonts w:hint="eastAsia" w:ascii="仿宋_GB2312" w:hAnsi="仿宋_GB2312" w:eastAsia="仿宋_GB2312" w:cs="仿宋_GB2312"/>
          <w:sz w:val="32"/>
          <w:szCs w:val="32"/>
          <w:highlight w:val="none"/>
          <w:lang w:eastAsia="zh-CN" w:bidi="ar"/>
        </w:rPr>
        <w:t>监测</w:t>
      </w:r>
      <w:r>
        <w:rPr>
          <w:rFonts w:hint="eastAsia" w:ascii="仿宋_GB2312" w:hAnsi="仿宋_GB2312" w:eastAsia="仿宋_GB2312" w:cs="仿宋_GB2312"/>
          <w:sz w:val="32"/>
          <w:szCs w:val="32"/>
          <w:highlight w:val="none"/>
          <w:lang w:bidi="ar"/>
        </w:rPr>
        <w:t>中心则可以根据护林员上报情况做出及时有效调度和处置，从而实现森林资源网格化、精细化、智能化管理。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bidi="ar"/>
        </w:rPr>
        <w:t>但是，一方面存在部分省级自然保护区未按人均5000亩林地管护标准聘请护林员的情况，如</w:t>
      </w:r>
      <w:r>
        <w:rPr>
          <w:rFonts w:hint="eastAsia" w:ascii="仿宋_GB2312" w:hAnsi="仿宋_GB2312" w:eastAsia="仿宋_GB2312" w:cs="仿宋_GB2312"/>
          <w:sz w:val="32"/>
          <w:szCs w:val="32"/>
          <w:highlight w:val="none"/>
          <w:lang w:bidi="ar"/>
        </w:rPr>
        <w:t>广东连南板洞省级自然保护区管理处</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bidi="ar"/>
        </w:rPr>
        <w:t>广东南岭国家级自然保护区管理局</w:t>
      </w:r>
      <w:r>
        <w:rPr>
          <w:rFonts w:hint="eastAsia" w:ascii="仿宋_GB2312" w:hAnsi="仿宋_GB2312" w:eastAsia="仿宋_GB2312" w:cs="仿宋_GB2312"/>
          <w:kern w:val="2"/>
          <w:sz w:val="32"/>
          <w:szCs w:val="32"/>
          <w:highlight w:val="none"/>
          <w:lang w:val="en-US" w:eastAsia="zh-CN" w:bidi="ar"/>
        </w:rPr>
        <w:t>等；另一方面存在个别单位未按下达指标招聘护林员或机构改革转隶到应急部门的情况，如韶关市、茂名林洲顶鳄蜥省级自然保护区等。该指标分值8分，自评得分6分，得分率75%。</w:t>
      </w:r>
    </w:p>
    <w:p>
      <w:pPr>
        <w:pStyle w:val="5"/>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highlight w:val="none"/>
        </w:rPr>
      </w:pPr>
      <w:r>
        <w:rPr>
          <w:rFonts w:hint="eastAsia"/>
          <w:lang w:eastAsia="zh-CN"/>
        </w:rPr>
        <w:t>（</w:t>
      </w:r>
      <w:r>
        <w:rPr>
          <w:rFonts w:hint="eastAsia"/>
          <w:lang w:val="en-US" w:eastAsia="zh-CN"/>
        </w:rPr>
        <w:t>2</w:t>
      </w:r>
      <w:r>
        <w:rPr>
          <w:rFonts w:hint="eastAsia"/>
          <w:lang w:eastAsia="zh-CN"/>
        </w:rPr>
        <w:t>）</w:t>
      </w:r>
      <w:r>
        <w:rPr>
          <w:rFonts w:hint="eastAsia" w:ascii="仿宋_GB2312" w:eastAsia="仿宋_GB2312" w:cs="仿宋_GB2312"/>
          <w:b/>
          <w:bCs w:val="0"/>
          <w:kern w:val="0"/>
          <w:sz w:val="32"/>
          <w:szCs w:val="32"/>
          <w:highlight w:val="none"/>
        </w:rPr>
        <w:t>产出。</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highlight w:val="none"/>
          <w:lang w:val="en-US" w:eastAsia="zh-CN" w:bidi="ar"/>
        </w:rPr>
        <w:t>该指标主要考核项目的产出完成情况。产出指标分值40分，自评得分39分，得分率为97.5</w:t>
      </w:r>
      <w:r>
        <w:rPr>
          <w:rFonts w:hint="eastAsia" w:ascii="仿宋_GB2312" w:hAnsi="仿宋_GB2312" w:eastAsia="仿宋_GB2312" w:cs="仿宋_GB2312"/>
          <w:kern w:val="2"/>
          <w:sz w:val="32"/>
          <w:szCs w:val="32"/>
          <w:lang w:val="en-US" w:eastAsia="zh-CN" w:bidi="ar"/>
        </w:rPr>
        <w:t>0%。该项目产出指标得分情况见表2-3：</w:t>
      </w:r>
    </w:p>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表2-3 项目产出指标得分情况表</w:t>
      </w:r>
    </w:p>
    <w:tbl>
      <w:tblPr>
        <w:tblStyle w:val="11"/>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855"/>
        <w:gridCol w:w="2597"/>
        <w:gridCol w:w="1070"/>
        <w:gridCol w:w="1180"/>
        <w:gridCol w:w="757"/>
        <w:gridCol w:w="934"/>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85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二级指标</w:t>
            </w:r>
          </w:p>
        </w:tc>
        <w:tc>
          <w:tcPr>
            <w:tcW w:w="2597"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107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预期值</w:t>
            </w:r>
          </w:p>
        </w:tc>
        <w:tc>
          <w:tcPr>
            <w:tcW w:w="118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实现值</w:t>
            </w:r>
          </w:p>
        </w:tc>
        <w:tc>
          <w:tcPr>
            <w:tcW w:w="757"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934"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自评</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w:t>
            </w:r>
          </w:p>
        </w:tc>
        <w:tc>
          <w:tcPr>
            <w:tcW w:w="94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restart"/>
            <w:tcBorders>
              <w:top w:val="nil"/>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产出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数量指标</w:t>
            </w:r>
          </w:p>
        </w:tc>
        <w:tc>
          <w:tcPr>
            <w:tcW w:w="2597"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7"/>
                <w:kern w:val="0"/>
                <w:sz w:val="24"/>
                <w:szCs w:val="24"/>
                <w:lang w:val="en-US" w:eastAsia="zh-CN" w:bidi="ar"/>
              </w:rPr>
              <w:t>专职护林员补助人数（人）</w:t>
            </w:r>
          </w:p>
        </w:tc>
        <w:tc>
          <w:tcPr>
            <w:tcW w:w="107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26736</w:t>
            </w:r>
          </w:p>
        </w:tc>
        <w:tc>
          <w:tcPr>
            <w:tcW w:w="118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lang w:val="en-US"/>
              </w:rPr>
            </w:pPr>
            <w:r>
              <w:rPr>
                <w:rFonts w:hint="eastAsia" w:ascii="仿宋_GB2312" w:eastAsia="仿宋_GB2312" w:cs="仿宋_GB2312"/>
                <w:kern w:val="0"/>
                <w:sz w:val="24"/>
                <w:szCs w:val="24"/>
                <w:highlight w:val="none"/>
                <w:lang w:val="en-US" w:eastAsia="zh-CN" w:bidi="ar"/>
              </w:rPr>
              <w:t>27201</w:t>
            </w:r>
          </w:p>
        </w:tc>
        <w:tc>
          <w:tcPr>
            <w:tcW w:w="75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934"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continue"/>
            <w:tcBorders>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质量指标</w:t>
            </w:r>
          </w:p>
        </w:tc>
        <w:tc>
          <w:tcPr>
            <w:tcW w:w="2597"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森林火灾受害率（%）</w:t>
            </w:r>
          </w:p>
        </w:tc>
        <w:tc>
          <w:tcPr>
            <w:tcW w:w="107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≤1‰</w:t>
            </w:r>
          </w:p>
        </w:tc>
        <w:tc>
          <w:tcPr>
            <w:tcW w:w="118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val="en-US" w:eastAsia="zh-CN" w:bidi="ar"/>
              </w:rPr>
              <w:t>0.0</w:t>
            </w:r>
            <w:r>
              <w:rPr>
                <w:rFonts w:hint="eastAsia" w:ascii="仿宋_GB2312" w:eastAsia="仿宋_GB2312" w:cs="仿宋_GB2312"/>
                <w:kern w:val="0"/>
                <w:sz w:val="24"/>
                <w:lang w:val="en-US" w:eastAsia="zh-CN" w:bidi="ar"/>
              </w:rPr>
              <w:t>256</w:t>
            </w:r>
            <w:r>
              <w:rPr>
                <w:rFonts w:hint="eastAsia" w:ascii="仿宋_GB2312" w:hAnsi="Times New Roman" w:eastAsia="仿宋_GB2312" w:cs="仿宋_GB2312"/>
                <w:kern w:val="0"/>
                <w:sz w:val="24"/>
                <w:lang w:bidi="ar"/>
              </w:rPr>
              <w:t>‰</w:t>
            </w:r>
          </w:p>
        </w:tc>
        <w:tc>
          <w:tcPr>
            <w:tcW w:w="75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w:t>
            </w:r>
          </w:p>
        </w:tc>
        <w:tc>
          <w:tcPr>
            <w:tcW w:w="934"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continue"/>
            <w:tcBorders>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时效指标</w:t>
            </w:r>
          </w:p>
        </w:tc>
        <w:tc>
          <w:tcPr>
            <w:tcW w:w="2597"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发放周期（年）</w:t>
            </w:r>
          </w:p>
        </w:tc>
        <w:tc>
          <w:tcPr>
            <w:tcW w:w="107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1年</w:t>
            </w:r>
          </w:p>
        </w:tc>
        <w:tc>
          <w:tcPr>
            <w:tcW w:w="118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1年</w:t>
            </w:r>
          </w:p>
        </w:tc>
        <w:tc>
          <w:tcPr>
            <w:tcW w:w="75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w:t>
            </w:r>
          </w:p>
        </w:tc>
        <w:tc>
          <w:tcPr>
            <w:tcW w:w="934"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成本指标</w:t>
            </w:r>
          </w:p>
        </w:tc>
        <w:tc>
          <w:tcPr>
            <w:tcW w:w="2597"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护林员补助标准元/</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（人•年）</w:t>
            </w:r>
          </w:p>
        </w:tc>
        <w:tc>
          <w:tcPr>
            <w:tcW w:w="107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3600</w:t>
            </w:r>
          </w:p>
        </w:tc>
        <w:tc>
          <w:tcPr>
            <w:tcW w:w="118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3600</w:t>
            </w:r>
          </w:p>
        </w:tc>
        <w:tc>
          <w:tcPr>
            <w:tcW w:w="75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w:t>
            </w:r>
          </w:p>
        </w:tc>
        <w:tc>
          <w:tcPr>
            <w:tcW w:w="934"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80"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合计</w:t>
            </w:r>
          </w:p>
        </w:tc>
        <w:tc>
          <w:tcPr>
            <w:tcW w:w="1070"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1180"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757"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40</w:t>
            </w:r>
          </w:p>
        </w:tc>
        <w:tc>
          <w:tcPr>
            <w:tcW w:w="934"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0"/>
                <w:sz w:val="24"/>
                <w:szCs w:val="24"/>
                <w:lang w:val="en-US"/>
              </w:rPr>
            </w:pPr>
            <w:r>
              <w:rPr>
                <w:rFonts w:hint="eastAsia" w:ascii="仿宋_GB2312" w:hAnsi="Times New Roman" w:eastAsia="仿宋_GB2312" w:cs="仿宋_GB2312"/>
                <w:b/>
                <w:bCs/>
                <w:spacing w:val="-11"/>
                <w:kern w:val="0"/>
                <w:sz w:val="24"/>
                <w:szCs w:val="24"/>
                <w:lang w:val="en-US" w:eastAsia="zh-CN" w:bidi="ar"/>
              </w:rPr>
              <w:t>39</w:t>
            </w:r>
          </w:p>
        </w:tc>
        <w:tc>
          <w:tcPr>
            <w:tcW w:w="946"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97.50%</w:t>
            </w:r>
          </w:p>
        </w:tc>
      </w:tr>
    </w:tbl>
    <w:p>
      <w:pPr>
        <w:keepNext w:val="0"/>
        <w:keepLines w:val="0"/>
        <w:pageBreakBefore w:val="0"/>
        <w:widowControl w:val="0"/>
        <w:kinsoku w:val="0"/>
        <w:wordWrap/>
        <w:overflowPunct/>
        <w:topLinePunct w:val="0"/>
        <w:autoSpaceDE w:val="0"/>
        <w:autoSpaceDN/>
        <w:bidi w:val="0"/>
        <w:adjustRightInd/>
        <w:snapToGrid/>
        <w:spacing w:before="157" w:beforeLines="50" w:after="0" w:line="360" w:lineRule="auto"/>
        <w:ind w:left="0" w:firstLine="643" w:firstLineChars="200"/>
        <w:textAlignment w:val="auto"/>
        <w:rPr>
          <w:rFonts w:hint="eastAsia" w:ascii="仿宋_GB2312" w:hAnsi="仿宋_GB2312" w:eastAsia="仿宋_GB2312" w:cs="仿宋_GB2312"/>
          <w:b/>
          <w:bCs/>
          <w:kern w:val="2"/>
          <w:sz w:val="32"/>
          <w:szCs w:val="32"/>
          <w:lang w:val="en-US" w:eastAsia="zh-CN" w:bidi="ar"/>
        </w:rPr>
      </w:pPr>
      <w:r>
        <w:rPr>
          <w:rFonts w:hint="default" w:ascii="仿宋_GB2312" w:hAnsi="仿宋_GB2312" w:eastAsia="仿宋_GB2312" w:cs="仿宋_GB2312"/>
          <w:b/>
          <w:bCs/>
          <w:kern w:val="2"/>
          <w:sz w:val="32"/>
          <w:szCs w:val="32"/>
          <w:lang w:val="en-US" w:eastAsia="zh-CN" w:bidi="ar"/>
        </w:rPr>
        <w:t>①</w:t>
      </w:r>
      <w:r>
        <w:rPr>
          <w:rFonts w:hint="eastAsia" w:ascii="仿宋_GB2312" w:hAnsi="仿宋_GB2312" w:eastAsia="仿宋_GB2312" w:cs="仿宋_GB2312"/>
          <w:b/>
          <w:bCs/>
          <w:kern w:val="2"/>
          <w:sz w:val="32"/>
          <w:szCs w:val="32"/>
          <w:lang w:val="en-US" w:eastAsia="zh-CN" w:bidi="ar"/>
        </w:rPr>
        <w:t>数量指标</w:t>
      </w:r>
    </w:p>
    <w:p>
      <w:pPr>
        <w:keepNext w:val="0"/>
        <w:keepLines w:val="0"/>
        <w:pageBreakBefore w:val="0"/>
        <w:widowControl w:val="0"/>
        <w:kinsoku/>
        <w:wordWrap/>
        <w:overflowPunct/>
        <w:topLinePunct w:val="0"/>
        <w:autoSpaceDE/>
        <w:autoSpaceDN/>
        <w:bidi w:val="0"/>
        <w:adjustRightInd/>
        <w:snapToGrid/>
        <w:spacing w:before="0" w:after="0" w:line="360" w:lineRule="auto"/>
        <w:ind w:left="0" w:firstLine="643"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“专职护林员补助人数”。</w:t>
      </w:r>
      <w:r>
        <w:rPr>
          <w:rFonts w:hint="eastAsia" w:ascii="仿宋_GB2312" w:hAnsi="仿宋_GB2312" w:eastAsia="仿宋_GB2312" w:cs="仿宋_GB2312"/>
          <w:kern w:val="2"/>
          <w:sz w:val="32"/>
          <w:szCs w:val="32"/>
          <w:lang w:val="en-US" w:eastAsia="zh-CN" w:bidi="ar"/>
        </w:rPr>
        <w:t>截至2022年底，全省15个地市（含省直管县）、10个省属林场，54个省属自然保护区完成下达指标的专职护林员补助人数为27201人，完成率为101.74%，但一方面存在部分单位护林员实际聘请人数比下达指标数少的情况，主要原因是部门地区护林员退休或辞职等。比如：韶关市（下达补助人数为2895人、实际补助人数为2705人）、茂名林洲顶鳄蜥省级自然保护区（下达补助人数为24人、实际补助人数为4人）等；另一方面也存在部分单位实际聘请人数比下达指标数多的情况，主要原因是全省专职护林员补助资金每年下达数均为9625万元，不能满足全省实际聘请的护林员数。如：梅州市（下达补助人数为3681人，实际补助人数为4200人）。15个地市（含省直管县）、10个省直属林场、54个省级自然保护区护林员补助人数情况见表2-4。该指标分值10分，自评得分9分，得分率90%。</w:t>
      </w:r>
    </w:p>
    <w:p>
      <w:pPr>
        <w:keepNext w:val="0"/>
        <w:keepLines w:val="0"/>
        <w:pageBreakBefore w:val="0"/>
        <w:widowControl w:val="0"/>
        <w:suppressLineNumbers w:val="0"/>
        <w:kinsoku w:val="0"/>
        <w:wordWrap/>
        <w:overflowPunct/>
        <w:topLinePunct w:val="0"/>
        <w:autoSpaceDE w:val="0"/>
        <w:autoSpaceDN/>
        <w:bidi w:val="0"/>
        <w:adjustRightInd/>
        <w:snapToGrid w:val="0"/>
        <w:spacing w:before="157" w:beforeLines="50" w:beforeAutospacing="0" w:after="157" w:afterLines="50" w:afterAutospacing="0" w:line="240" w:lineRule="auto"/>
        <w:ind w:left="0" w:right="0" w:firstLine="0" w:firstLineChars="0"/>
        <w:jc w:val="center"/>
        <w:textAlignment w:val="auto"/>
        <w:rPr>
          <w:rFonts w:hint="eastAsia" w:ascii="仿宋_GB2312" w:eastAsia="仿宋_GB2312" w:cs="仿宋_GB2312"/>
          <w:kern w:val="2"/>
          <w:sz w:val="24"/>
          <w:szCs w:val="24"/>
        </w:rPr>
      </w:pPr>
      <w:r>
        <w:rPr>
          <w:rFonts w:hint="eastAsia" w:ascii="黑体" w:hAnsi="宋体" w:eastAsia="黑体" w:cs="黑体"/>
          <w:kern w:val="2"/>
          <w:sz w:val="28"/>
          <w:szCs w:val="28"/>
          <w:lang w:val="en-US" w:eastAsia="zh-CN" w:bidi="ar"/>
        </w:rPr>
        <w:t>表2-4 专职护林员队伍建设资护林员补助人数情况表</w:t>
      </w:r>
    </w:p>
    <w:tbl>
      <w:tblPr>
        <w:tblStyle w:val="11"/>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610"/>
        <w:gridCol w:w="1352"/>
        <w:gridCol w:w="1504"/>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1492"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单位名称</w:t>
            </w:r>
          </w:p>
        </w:tc>
        <w:tc>
          <w:tcPr>
            <w:tcW w:w="773"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安排补助名额（人）</w:t>
            </w:r>
          </w:p>
        </w:tc>
        <w:tc>
          <w:tcPr>
            <w:tcW w:w="860"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rPr>
            </w:pPr>
            <w:r>
              <w:rPr>
                <w:rFonts w:hint="eastAsia" w:ascii="仿宋_GB2312" w:hAnsi="Times New Roman" w:eastAsia="仿宋_GB2312" w:cs="仿宋_GB2312"/>
                <w:b/>
                <w:bCs/>
                <w:spacing w:val="-6"/>
                <w:kern w:val="2"/>
                <w:sz w:val="24"/>
                <w:szCs w:val="24"/>
                <w:lang w:val="en-US" w:eastAsia="zh-CN" w:bidi="ar"/>
              </w:rPr>
              <w:t>实际落实补助名额（人）</w:t>
            </w:r>
          </w:p>
        </w:tc>
        <w:tc>
          <w:tcPr>
            <w:tcW w:w="1527"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宋体" w:cs="仿宋_GB2312"/>
                <w:b/>
                <w:bCs/>
                <w:spacing w:val="-6"/>
                <w:kern w:val="2"/>
                <w:sz w:val="24"/>
                <w:szCs w:val="24"/>
                <w:lang w:val="en-US" w:eastAsia="zh-CN" w:bidi="ar"/>
              </w:rPr>
            </w:pPr>
            <w:r>
              <w:rPr>
                <w:rFonts w:hint="eastAsia" w:ascii="仿宋_GB2312" w:hAnsi="Times New Roman" w:eastAsia="仿宋_GB2312" w:cs="仿宋_GB2312"/>
                <w:b/>
                <w:bCs/>
                <w:spacing w:val="-6"/>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1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宋体" w:cs="Times New Roman"/>
                <w:kern w:val="2"/>
                <w:sz w:val="24"/>
                <w:szCs w:val="24"/>
                <w:lang w:eastAsia="zh-CN"/>
              </w:rPr>
            </w:pPr>
            <w:r>
              <w:rPr>
                <w:rFonts w:hint="eastAsia" w:ascii="仿宋_GB2312" w:hAnsi="Times New Roman" w:eastAsia="仿宋_GB2312" w:cs="仿宋_GB2312"/>
                <w:spacing w:val="-11"/>
                <w:kern w:val="2"/>
                <w:sz w:val="24"/>
                <w:szCs w:val="24"/>
                <w:lang w:val="en-US" w:eastAsia="zh-CN" w:bidi="ar"/>
              </w:rPr>
              <w:t>15个地市（含省直管县</w:t>
            </w:r>
            <w:r>
              <w:rPr>
                <w:rFonts w:hint="eastAsia" w:ascii="Times New Roman" w:hAnsi="Times New Roman" w:cs="Times New Roman"/>
                <w:spacing w:val="-11"/>
                <w:lang w:eastAsia="zh-CN"/>
              </w:rPr>
              <w:t>）</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25038</w:t>
            </w:r>
          </w:p>
        </w:tc>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eastAsia="仿宋_GB2312" w:cs="Times New Roman"/>
                <w:kern w:val="2"/>
                <w:sz w:val="24"/>
                <w:szCs w:val="24"/>
                <w:highlight w:val="none"/>
                <w:lang w:val="en-US" w:eastAsia="zh-CN"/>
              </w:rPr>
              <w:t>25476</w:t>
            </w:r>
          </w:p>
        </w:tc>
        <w:tc>
          <w:tcPr>
            <w:tcW w:w="1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仿宋_GB2312"/>
                <w:spacing w:val="-11"/>
                <w:kern w:val="2"/>
                <w:sz w:val="24"/>
                <w:szCs w:val="24"/>
                <w:lang w:val="en-US" w:eastAsia="zh-CN" w:bidi="ar"/>
              </w:rPr>
              <w:t>其中韶关市实际补助人数比安排补助人数少，梅州市实际补助人数比安排补助人数多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1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10个省直属林场</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509</w:t>
            </w:r>
          </w:p>
        </w:tc>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518</w:t>
            </w:r>
          </w:p>
        </w:tc>
        <w:tc>
          <w:tcPr>
            <w:tcW w:w="1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3</w:t>
            </w:r>
          </w:p>
        </w:tc>
        <w:tc>
          <w:tcPr>
            <w:tcW w:w="1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left"/>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54个省级自然保护区</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1189</w:t>
            </w:r>
          </w:p>
        </w:tc>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1207</w:t>
            </w:r>
          </w:p>
        </w:tc>
        <w:tc>
          <w:tcPr>
            <w:tcW w:w="1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茂名林洲顶鳄蜥省级自然保护区实际补助人数比安排补助人数少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9" w:type="pct"/>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773"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26736</w:t>
            </w:r>
          </w:p>
        </w:tc>
        <w:tc>
          <w:tcPr>
            <w:tcW w:w="860"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b/>
                <w:bCs/>
                <w:kern w:val="2"/>
                <w:sz w:val="24"/>
                <w:szCs w:val="24"/>
                <w:lang w:val="en-US"/>
              </w:rPr>
            </w:pPr>
            <w:r>
              <w:rPr>
                <w:rFonts w:hint="eastAsia" w:ascii="仿宋_GB2312" w:eastAsia="仿宋_GB2312" w:cs="仿宋_GB2312"/>
                <w:b/>
                <w:bCs/>
                <w:kern w:val="2"/>
                <w:sz w:val="24"/>
                <w:szCs w:val="24"/>
                <w:lang w:val="en-US" w:eastAsia="zh-CN" w:bidi="ar"/>
              </w:rPr>
              <w:t>27201</w:t>
            </w:r>
          </w:p>
        </w:tc>
        <w:tc>
          <w:tcPr>
            <w:tcW w:w="1527"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w:t>
            </w:r>
          </w:p>
        </w:tc>
      </w:tr>
    </w:tbl>
    <w:p>
      <w:pPr>
        <w:keepNext w:val="0"/>
        <w:keepLines w:val="0"/>
        <w:pageBreakBefore w:val="0"/>
        <w:widowControl w:val="0"/>
        <w:numPr>
          <w:ilvl w:val="0"/>
          <w:numId w:val="0"/>
        </w:numPr>
        <w:kinsoku w:val="0"/>
        <w:wordWrap/>
        <w:overflowPunct/>
        <w:topLinePunct w:val="0"/>
        <w:autoSpaceDE w:val="0"/>
        <w:autoSpaceDN/>
        <w:bidi w:val="0"/>
        <w:adjustRightInd/>
        <w:snapToGrid/>
        <w:spacing w:before="157" w:beforeLines="50" w:after="0" w:line="360" w:lineRule="auto"/>
        <w:ind w:firstLine="643" w:firstLineChars="200"/>
        <w:textAlignment w:val="auto"/>
        <w:rPr>
          <w:rFonts w:hint="eastAsia" w:ascii="仿宋_GB2312" w:hAnsi="仿宋_GB2312" w:eastAsia="仿宋_GB2312" w:cs="仿宋_GB2312"/>
          <w:b/>
          <w:bCs/>
          <w:sz w:val="32"/>
          <w:szCs w:val="32"/>
          <w:lang w:eastAsia="zh-CN" w:bidi="ar"/>
        </w:rPr>
      </w:pPr>
      <w:r>
        <w:rPr>
          <w:rFonts w:hint="default" w:ascii="仿宋_GB2312" w:hAnsi="仿宋_GB2312" w:eastAsia="仿宋_GB2312" w:cs="仿宋_GB2312"/>
          <w:b/>
          <w:bCs/>
          <w:sz w:val="32"/>
          <w:szCs w:val="32"/>
          <w:lang w:eastAsia="zh-CN" w:bidi="ar"/>
        </w:rPr>
        <w:t>②</w:t>
      </w:r>
      <w:r>
        <w:rPr>
          <w:rFonts w:hint="eastAsia" w:ascii="仿宋_GB2312" w:hAnsi="仿宋_GB2312" w:eastAsia="仿宋_GB2312" w:cs="仿宋_GB2312"/>
          <w:b/>
          <w:bCs/>
          <w:sz w:val="32"/>
          <w:szCs w:val="32"/>
          <w:lang w:eastAsia="zh-CN" w:bidi="ar"/>
        </w:rPr>
        <w:t>质量指标</w:t>
      </w:r>
    </w:p>
    <w:p>
      <w:pPr>
        <w:keepNext w:val="0"/>
        <w:keepLines w:val="0"/>
        <w:pageBreakBefore w:val="0"/>
        <w:widowControl w:val="0"/>
        <w:numPr>
          <w:ilvl w:val="0"/>
          <w:numId w:val="0"/>
        </w:numPr>
        <w:kinsoku w:val="0"/>
        <w:wordWrap/>
        <w:overflowPunct/>
        <w:topLinePunct w:val="0"/>
        <w:autoSpaceDE w:val="0"/>
        <w:autoSpaceDN/>
        <w:bidi w:val="0"/>
        <w:adjustRightInd/>
        <w:snapToGrid/>
        <w:spacing w:before="0" w:after="0" w:line="360" w:lineRule="auto"/>
        <w:ind w:leftChars="0" w:firstLine="643"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bCs/>
          <w:kern w:val="2"/>
          <w:sz w:val="32"/>
          <w:szCs w:val="32"/>
          <w:lang w:bidi="ar"/>
        </w:rPr>
        <w:t>森林火灾受害率（%）</w:t>
      </w: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val="0"/>
          <w:bCs w:val="0"/>
          <w:kern w:val="2"/>
          <w:sz w:val="32"/>
          <w:szCs w:val="32"/>
          <w:lang w:val="en-US" w:eastAsia="zh-CN" w:bidi="ar"/>
        </w:rPr>
        <w:t>根据广东省森林防灭火指挥部公布数据统计，</w:t>
      </w:r>
      <w:r>
        <w:rPr>
          <w:rFonts w:hint="eastAsia" w:ascii="仿宋_GB2312" w:hAnsi="仿宋_GB2312" w:eastAsia="仿宋_GB2312" w:cs="仿宋_GB2312"/>
          <w:b w:val="0"/>
          <w:bCs w:val="0"/>
          <w:kern w:val="2"/>
          <w:sz w:val="32"/>
          <w:szCs w:val="32"/>
          <w:highlight w:val="none"/>
          <w:lang w:val="en-US" w:eastAsia="zh-CN" w:bidi="ar"/>
        </w:rPr>
        <w:t>2022年全省共接报森林火灾45起，受害森林面积270.14公顷，全省森林总面积为10533000公顷，</w:t>
      </w:r>
      <w:r>
        <w:rPr>
          <w:rFonts w:hint="eastAsia" w:ascii="仿宋_GB2312" w:hAnsi="仿宋_GB2312" w:eastAsia="仿宋_GB2312" w:cs="仿宋_GB2312"/>
          <w:b w:val="0"/>
          <w:bCs w:val="0"/>
          <w:kern w:val="2"/>
          <w:sz w:val="32"/>
          <w:szCs w:val="32"/>
          <w:lang w:val="en-US" w:eastAsia="zh-CN" w:bidi="ar"/>
        </w:rPr>
        <w:t>全省森林火灾受害率</w:t>
      </w:r>
      <w:r>
        <w:rPr>
          <w:rFonts w:hint="eastAsia" w:ascii="仿宋_GB2312" w:hAnsi="仿宋_GB2312" w:eastAsia="仿宋_GB2312" w:cs="仿宋_GB2312"/>
          <w:b w:val="0"/>
          <w:bCs w:val="0"/>
          <w:spacing w:val="-6"/>
          <w:kern w:val="2"/>
          <w:sz w:val="32"/>
          <w:szCs w:val="32"/>
          <w:lang w:val="en-US" w:eastAsia="zh-CN" w:bidi="ar"/>
        </w:rPr>
        <w:t>为：受</w:t>
      </w:r>
      <w:r>
        <w:rPr>
          <w:rFonts w:hint="eastAsia" w:ascii="仿宋_GB2312" w:hAnsi="仿宋_GB2312" w:eastAsia="仿宋_GB2312" w:cs="仿宋_GB2312"/>
          <w:b w:val="0"/>
          <w:bCs w:val="0"/>
          <w:kern w:val="2"/>
          <w:sz w:val="32"/>
          <w:szCs w:val="32"/>
          <w:lang w:val="en-US" w:eastAsia="zh-CN" w:bidi="ar"/>
        </w:rPr>
        <w:t>害森林面积/森林总面积*1000‰=0.0256‰，</w:t>
      </w:r>
      <w:r>
        <w:rPr>
          <w:rFonts w:hint="eastAsia" w:ascii="仿宋_GB2312" w:hAnsi="仿宋_GB2312" w:eastAsia="仿宋_GB2312" w:cs="仿宋_GB2312"/>
          <w:b w:val="0"/>
          <w:bCs w:val="0"/>
          <w:spacing w:val="-6"/>
          <w:kern w:val="2"/>
          <w:sz w:val="32"/>
          <w:szCs w:val="32"/>
          <w:lang w:val="en-US" w:eastAsia="zh-CN" w:bidi="ar"/>
        </w:rPr>
        <w:t>远远</w:t>
      </w:r>
      <w:r>
        <w:rPr>
          <w:rFonts w:hint="eastAsia" w:ascii="仿宋_GB2312" w:hAnsi="仿宋_GB2312" w:eastAsia="仿宋_GB2312" w:cs="仿宋_GB2312"/>
          <w:b w:val="0"/>
          <w:bCs w:val="0"/>
          <w:spacing w:val="-6"/>
          <w:kern w:val="2"/>
          <w:sz w:val="32"/>
          <w:lang w:eastAsia="zh-CN" w:bidi="ar"/>
        </w:rPr>
        <w:t>小于</w:t>
      </w:r>
      <w:r>
        <w:rPr>
          <w:rFonts w:hint="eastAsia" w:ascii="仿宋_GB2312" w:hAnsi="仿宋_GB2312" w:eastAsia="仿宋_GB2312" w:cs="仿宋_GB2312"/>
          <w:b w:val="0"/>
          <w:bCs w:val="0"/>
          <w:spacing w:val="-6"/>
          <w:kern w:val="2"/>
          <w:sz w:val="32"/>
          <w:lang w:bidi="ar"/>
        </w:rPr>
        <w:t>1‰</w:t>
      </w:r>
      <w:r>
        <w:rPr>
          <w:rFonts w:hint="eastAsia" w:ascii="仿宋_GB2312" w:hAnsi="仿宋_GB2312" w:eastAsia="仿宋_GB2312" w:cs="仿宋_GB2312"/>
          <w:b w:val="0"/>
          <w:bCs w:val="0"/>
          <w:spacing w:val="-6"/>
          <w:kern w:val="2"/>
          <w:sz w:val="32"/>
          <w:lang w:eastAsia="zh-CN" w:bidi="ar"/>
        </w:rPr>
        <w:t>。</w:t>
      </w:r>
      <w:r>
        <w:rPr>
          <w:rFonts w:hint="eastAsia" w:ascii="仿宋_GB2312" w:hAnsi="仿宋_GB2312" w:eastAsia="仿宋_GB2312" w:cs="仿宋_GB2312"/>
          <w:b w:val="0"/>
          <w:bCs w:val="0"/>
          <w:spacing w:val="-6"/>
          <w:kern w:val="2"/>
          <w:sz w:val="32"/>
          <w:szCs w:val="32"/>
          <w:lang w:val="en-US" w:eastAsia="zh-CN" w:bidi="ar"/>
        </w:rPr>
        <w:t>该指标分值10分，自评得分10分，得分率100%。</w:t>
      </w:r>
    </w:p>
    <w:p>
      <w:pPr>
        <w:pStyle w:val="10"/>
        <w:spacing w:after="0" w:line="360" w:lineRule="auto"/>
        <w:ind w:left="0" w:leftChars="0" w:firstLine="643" w:firstLineChars="200"/>
        <w:rPr>
          <w:rFonts w:hint="eastAsia" w:ascii="仿宋_GB2312" w:hAnsi="仿宋_GB2312" w:eastAsia="仿宋_GB2312" w:cs="仿宋_GB2312"/>
          <w:b/>
          <w:bCs/>
          <w:sz w:val="32"/>
          <w:szCs w:val="32"/>
          <w:lang w:eastAsia="zh-CN" w:bidi="ar"/>
        </w:rPr>
      </w:pPr>
      <w:r>
        <w:rPr>
          <w:rFonts w:hint="default" w:ascii="仿宋_GB2312" w:hAnsi="仿宋_GB2312" w:eastAsia="仿宋_GB2312" w:cs="仿宋_GB2312"/>
          <w:b/>
          <w:bCs/>
          <w:sz w:val="32"/>
          <w:szCs w:val="32"/>
          <w:lang w:eastAsia="zh-CN" w:bidi="ar"/>
        </w:rPr>
        <w:t>③</w:t>
      </w:r>
      <w:r>
        <w:rPr>
          <w:rFonts w:hint="eastAsia" w:ascii="仿宋_GB2312" w:hAnsi="仿宋_GB2312" w:eastAsia="仿宋_GB2312" w:cs="仿宋_GB2312"/>
          <w:b/>
          <w:bCs/>
          <w:sz w:val="32"/>
          <w:szCs w:val="32"/>
          <w:lang w:eastAsia="zh-CN" w:bidi="ar"/>
        </w:rPr>
        <w:t>时效指标</w:t>
      </w:r>
    </w:p>
    <w:p>
      <w:pPr>
        <w:kinsoku w:val="0"/>
        <w:autoSpaceDE w:val="0"/>
        <w:spacing w:line="360" w:lineRule="auto"/>
        <w:ind w:left="0" w:firstLine="643" w:firstLineChars="200"/>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bCs/>
          <w:sz w:val="32"/>
          <w:szCs w:val="32"/>
          <w:lang w:bidi="ar"/>
        </w:rPr>
        <w:t>发放周期（年）</w:t>
      </w: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val="0"/>
          <w:bCs w:val="0"/>
          <w:sz w:val="32"/>
          <w:szCs w:val="32"/>
          <w:lang w:val="en-US" w:eastAsia="zh-CN" w:bidi="ar"/>
        </w:rPr>
        <w:t>护林员队伍建设资金发放周期均为1年。</w:t>
      </w:r>
      <w:r>
        <w:rPr>
          <w:rFonts w:hint="eastAsia" w:ascii="仿宋_GB2312" w:hAnsi="仿宋_GB2312" w:eastAsia="仿宋_GB2312" w:cs="仿宋_GB2312"/>
          <w:kern w:val="2"/>
          <w:sz w:val="32"/>
          <w:szCs w:val="32"/>
          <w:lang w:val="en-US" w:eastAsia="zh-CN" w:bidi="ar"/>
        </w:rPr>
        <w:t>该指标分值10分，自评得分10分，得分率100%。</w:t>
      </w:r>
    </w:p>
    <w:p>
      <w:pPr>
        <w:ind w:firstLine="643" w:firstLineChars="200"/>
        <w:rPr>
          <w:rFonts w:hint="eastAsia" w:ascii="仿宋_GB2312" w:hAnsi="仿宋_GB2312" w:eastAsia="仿宋_GB2312" w:cs="仿宋_GB2312"/>
          <w:b/>
          <w:bCs/>
          <w:kern w:val="2"/>
          <w:sz w:val="32"/>
          <w:szCs w:val="32"/>
          <w:lang w:eastAsia="zh-CN" w:bidi="ar"/>
        </w:rPr>
      </w:pPr>
      <w:r>
        <w:rPr>
          <w:rFonts w:hint="eastAsia" w:ascii="仿宋_GB2312" w:hAnsi="仿宋_GB2312" w:eastAsia="仿宋_GB2312" w:cs="仿宋_GB2312"/>
          <w:b/>
          <w:bCs/>
          <w:kern w:val="2"/>
          <w:sz w:val="32"/>
          <w:szCs w:val="32"/>
          <w:lang w:eastAsia="zh-CN" w:bidi="ar"/>
        </w:rPr>
        <w:t>④成本指标</w:t>
      </w:r>
    </w:p>
    <w:p>
      <w:pPr>
        <w:kinsoku w:val="0"/>
        <w:autoSpaceDE w:val="0"/>
        <w:spacing w:line="360" w:lineRule="auto"/>
        <w:ind w:firstLine="643" w:firstLineChars="200"/>
        <w:rPr>
          <w:rFonts w:hint="default" w:ascii="仿宋_GB2312" w:hAnsi="仿宋_GB2312" w:eastAsia="仿宋_GB2312" w:cs="仿宋_GB2312"/>
          <w:b w:val="0"/>
          <w:bCs w:val="0"/>
          <w:sz w:val="32"/>
          <w:szCs w:val="32"/>
          <w:lang w:eastAsia="zh-CN" w:bidi="ar"/>
        </w:rPr>
      </w:pPr>
      <w:r>
        <w:rPr>
          <w:rFonts w:hint="eastAsia" w:ascii="仿宋_GB2312" w:hAnsi="仿宋_GB2312" w:eastAsia="仿宋_GB2312" w:cs="仿宋_GB2312"/>
          <w:b/>
          <w:bCs/>
          <w:kern w:val="2"/>
          <w:sz w:val="32"/>
          <w:szCs w:val="32"/>
          <w:lang w:eastAsia="zh-CN" w:bidi="ar"/>
        </w:rPr>
        <w:t>“</w:t>
      </w:r>
      <w:r>
        <w:rPr>
          <w:rFonts w:hint="eastAsia" w:ascii="仿宋_GB2312" w:hAnsi="仿宋_GB2312" w:eastAsia="仿宋_GB2312" w:cs="仿宋_GB2312"/>
          <w:b/>
          <w:bCs/>
          <w:kern w:val="2"/>
          <w:sz w:val="32"/>
          <w:szCs w:val="32"/>
          <w:lang w:bidi="ar"/>
        </w:rPr>
        <w:t>护林员补助标准元/（人•年）</w:t>
      </w:r>
      <w:r>
        <w:rPr>
          <w:rFonts w:hint="eastAsia" w:ascii="仿宋_GB2312" w:hAnsi="仿宋_GB2312" w:eastAsia="仿宋_GB2312" w:cs="仿宋_GB2312"/>
          <w:b/>
          <w:bCs/>
          <w:kern w:val="2"/>
          <w:sz w:val="32"/>
          <w:szCs w:val="32"/>
          <w:lang w:eastAsia="zh-CN" w:bidi="ar"/>
        </w:rPr>
        <w:t>”。</w:t>
      </w:r>
      <w:r>
        <w:rPr>
          <w:rFonts w:hint="eastAsia" w:ascii="仿宋_GB2312" w:hAnsi="仿宋_GB2312" w:eastAsia="仿宋_GB2312" w:cs="仿宋_GB2312"/>
          <w:b w:val="0"/>
          <w:bCs w:val="0"/>
          <w:kern w:val="2"/>
          <w:sz w:val="32"/>
          <w:szCs w:val="32"/>
          <w:lang w:val="en-US" w:eastAsia="zh-CN" w:bidi="ar"/>
        </w:rPr>
        <w:t>2022年护林员队伍建设项目下达资金9625万元，</w:t>
      </w:r>
      <w:r>
        <w:rPr>
          <w:rFonts w:hint="eastAsia" w:ascii="仿宋_GB2312" w:hAnsi="仿宋_GB2312" w:eastAsia="仿宋_GB2312" w:cs="仿宋_GB2312"/>
          <w:kern w:val="2"/>
          <w:sz w:val="32"/>
          <w:szCs w:val="32"/>
          <w:lang w:val="en-US" w:eastAsia="zh-CN" w:bidi="ar"/>
        </w:rPr>
        <w:t>拟补助人数26736人，</w:t>
      </w:r>
      <w:r>
        <w:rPr>
          <w:rFonts w:hint="eastAsia" w:ascii="仿宋_GB2312" w:hAnsi="仿宋_GB2312" w:eastAsia="仿宋_GB2312" w:cs="仿宋_GB2312"/>
          <w:b w:val="0"/>
          <w:bCs w:val="0"/>
          <w:kern w:val="2"/>
          <w:sz w:val="32"/>
          <w:szCs w:val="32"/>
          <w:lang w:val="en-US" w:eastAsia="zh-CN" w:bidi="ar"/>
        </w:rPr>
        <w:t>补助标准3600</w:t>
      </w:r>
      <w:r>
        <w:rPr>
          <w:rFonts w:hint="eastAsia" w:ascii="仿宋_GB2312" w:hAnsi="仿宋_GB2312" w:eastAsia="仿宋_GB2312" w:cs="仿宋_GB2312"/>
          <w:b w:val="0"/>
          <w:bCs w:val="0"/>
          <w:spacing w:val="-6"/>
          <w:kern w:val="2"/>
          <w:sz w:val="32"/>
          <w:szCs w:val="32"/>
          <w:lang w:val="en-US" w:eastAsia="zh-CN" w:bidi="ar"/>
        </w:rPr>
        <w:t>元</w:t>
      </w:r>
      <w:r>
        <w:rPr>
          <w:rFonts w:hint="eastAsia" w:ascii="仿宋_GB2312" w:hAnsi="仿宋_GB2312" w:eastAsia="仿宋_GB2312" w:cs="仿宋_GB2312"/>
          <w:b w:val="0"/>
          <w:bCs w:val="0"/>
          <w:spacing w:val="-6"/>
          <w:kern w:val="2"/>
          <w:sz w:val="32"/>
          <w:szCs w:val="32"/>
          <w:lang w:bidi="ar"/>
        </w:rPr>
        <w:t>/（人•年）</w:t>
      </w:r>
      <w:r>
        <w:rPr>
          <w:rFonts w:hint="eastAsia" w:ascii="仿宋_GB2312" w:hAnsi="仿宋_GB2312" w:eastAsia="仿宋_GB2312" w:cs="仿宋_GB2312"/>
          <w:b w:val="0"/>
          <w:bCs w:val="0"/>
          <w:spacing w:val="-6"/>
          <w:kern w:val="2"/>
          <w:sz w:val="32"/>
          <w:szCs w:val="32"/>
          <w:lang w:eastAsia="zh-CN" w:bidi="ar"/>
        </w:rPr>
        <w:t>。</w:t>
      </w:r>
      <w:r>
        <w:rPr>
          <w:rFonts w:hint="eastAsia" w:ascii="仿宋_GB2312" w:hAnsi="仿宋_GB2312" w:eastAsia="仿宋_GB2312" w:cs="仿宋_GB2312"/>
          <w:spacing w:val="-6"/>
          <w:kern w:val="2"/>
          <w:sz w:val="32"/>
          <w:szCs w:val="32"/>
          <w:lang w:val="en-US" w:eastAsia="zh-CN" w:bidi="ar"/>
        </w:rPr>
        <w:t>该指标分值10分，自评得分10分，得分率100%。</w:t>
      </w:r>
    </w:p>
    <w:p>
      <w:pPr>
        <w:pStyle w:val="5"/>
        <w:keepNext w:val="0"/>
        <w:keepLines w:val="0"/>
        <w:widowControl w:val="0"/>
        <w:suppressLineNumbers w:val="0"/>
        <w:autoSpaceDE w:val="0"/>
        <w:autoSpaceDN/>
        <w:spacing w:before="0" w:beforeAutospacing="0" w:after="0" w:afterAutospacing="0" w:line="360" w:lineRule="auto"/>
        <w:ind w:left="0" w:firstLine="643" w:firstLineChars="200"/>
        <w:rPr>
          <w:rFonts w:hint="eastAsia" w:ascii="仿宋_GB2312" w:eastAsia="仿宋_GB2312" w:cs="仿宋_GB2312"/>
          <w:b/>
          <w:bCs/>
          <w:kern w:val="0"/>
          <w:sz w:val="32"/>
          <w:szCs w:val="32"/>
        </w:rPr>
      </w:pPr>
      <w:r>
        <w:rPr>
          <w:rFonts w:hint="eastAsia"/>
          <w:lang w:eastAsia="zh-CN"/>
        </w:rPr>
        <w:t>（</w:t>
      </w:r>
      <w:r>
        <w:rPr>
          <w:rFonts w:hint="eastAsia"/>
          <w:lang w:val="en-US" w:eastAsia="zh-CN"/>
        </w:rPr>
        <w:t>3</w:t>
      </w:r>
      <w:r>
        <w:rPr>
          <w:rFonts w:hint="eastAsia"/>
          <w:lang w:eastAsia="zh-CN"/>
        </w:rPr>
        <w:t>）</w:t>
      </w:r>
      <w:r>
        <w:rPr>
          <w:rFonts w:hint="eastAsia" w:ascii="仿宋_GB2312" w:eastAsia="仿宋_GB2312" w:cs="仿宋_GB2312"/>
          <w:b/>
          <w:bCs/>
          <w:kern w:val="0"/>
          <w:sz w:val="32"/>
          <w:szCs w:val="32"/>
        </w:rPr>
        <w:t>效益。</w:t>
      </w:r>
    </w:p>
    <w:p>
      <w:pPr>
        <w:keepNext w:val="0"/>
        <w:keepLines w:val="0"/>
        <w:widowControl w:val="0"/>
        <w:suppressLineNumbers w:val="0"/>
        <w:kinsoku w:val="0"/>
        <w:autoSpaceDE w:val="0"/>
        <w:autoSpaceDN/>
        <w:spacing w:before="0" w:beforeAutospacing="0" w:after="0" w:afterAutospacing="0" w:line="360" w:lineRule="auto"/>
        <w:ind w:left="0" w:right="0" w:firstLine="640" w:firstLineChars="200"/>
        <w:jc w:val="both"/>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该指标主要考核项目实施效果，包含社会效益、生态效益指标、可持续影响、服务对象满意度四个方面。效益指标分值40分，自评</w:t>
      </w:r>
      <w:r>
        <w:rPr>
          <w:rFonts w:hint="eastAsia" w:ascii="仿宋_GB2312" w:hAnsi="仿宋_GB2312" w:eastAsia="仿宋_GB2312" w:cs="仿宋_GB2312"/>
          <w:kern w:val="2"/>
          <w:sz w:val="32"/>
          <w:szCs w:val="32"/>
          <w:highlight w:val="none"/>
          <w:lang w:val="en-US" w:eastAsia="zh-CN" w:bidi="ar"/>
        </w:rPr>
        <w:t>得分40分，得分率100%。该</w:t>
      </w:r>
      <w:r>
        <w:rPr>
          <w:rFonts w:hint="eastAsia" w:ascii="仿宋_GB2312" w:hAnsi="仿宋_GB2312" w:eastAsia="仿宋_GB2312" w:cs="仿宋_GB2312"/>
          <w:kern w:val="2"/>
          <w:sz w:val="32"/>
          <w:szCs w:val="32"/>
          <w:lang w:val="en-US" w:eastAsia="zh-CN" w:bidi="ar"/>
        </w:rPr>
        <w:t>项目效益指标得分情况见表2-5：</w:t>
      </w:r>
    </w:p>
    <w:p>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表2-5 项目效益指标得分情况表</w:t>
      </w:r>
    </w:p>
    <w:tbl>
      <w:tblPr>
        <w:tblStyle w:val="11"/>
        <w:tblW w:w="51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1388"/>
        <w:gridCol w:w="2385"/>
        <w:gridCol w:w="1050"/>
        <w:gridCol w:w="1215"/>
        <w:gridCol w:w="790"/>
        <w:gridCol w:w="900"/>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1388"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w:t>
            </w:r>
          </w:p>
        </w:tc>
        <w:tc>
          <w:tcPr>
            <w:tcW w:w="238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105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预期值</w:t>
            </w:r>
          </w:p>
        </w:tc>
        <w:tc>
          <w:tcPr>
            <w:tcW w:w="121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实现值</w:t>
            </w:r>
          </w:p>
        </w:tc>
        <w:tc>
          <w:tcPr>
            <w:tcW w:w="79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lang w:val="en-US" w:eastAsia="zh-CN" w:bidi="ar"/>
              </w:rPr>
            </w:pPr>
            <w:r>
              <w:rPr>
                <w:rFonts w:hint="eastAsia" w:ascii="仿宋_GB2312" w:hAnsi="Times New Roman" w:eastAsia="仿宋_GB2312" w:cs="仿宋_GB2312"/>
                <w:b/>
                <w:bCs/>
                <w:kern w:val="0"/>
                <w:sz w:val="24"/>
                <w:szCs w:val="24"/>
                <w:lang w:val="en-US" w:eastAsia="zh-CN" w:bidi="ar"/>
              </w:rPr>
              <w:t>指标</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分值</w:t>
            </w:r>
          </w:p>
        </w:tc>
        <w:tc>
          <w:tcPr>
            <w:tcW w:w="90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自评得分</w:t>
            </w:r>
          </w:p>
        </w:tc>
        <w:tc>
          <w:tcPr>
            <w:tcW w:w="1038"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3" w:type="dxa"/>
            <w:vMerge w:val="restart"/>
            <w:tcBorders>
              <w:top w:val="nil"/>
              <w:left w:val="single" w:color="auto" w:sz="4" w:space="0"/>
              <w:bottom w:val="nil"/>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效益</w:t>
            </w:r>
          </w:p>
        </w:tc>
        <w:tc>
          <w:tcPr>
            <w:tcW w:w="138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社会效益</w:t>
            </w:r>
          </w:p>
        </w:tc>
        <w:tc>
          <w:tcPr>
            <w:tcW w:w="238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both"/>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1"/>
                <w:kern w:val="0"/>
                <w:sz w:val="24"/>
                <w:lang w:bidi="ar"/>
              </w:rPr>
              <w:t>从业带动能力（人）</w:t>
            </w:r>
          </w:p>
        </w:tc>
        <w:tc>
          <w:tcPr>
            <w:tcW w:w="105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26736</w:t>
            </w:r>
          </w:p>
        </w:tc>
        <w:tc>
          <w:tcPr>
            <w:tcW w:w="121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eastAsia="仿宋_GB2312" w:cs="仿宋_GB2312"/>
                <w:kern w:val="0"/>
                <w:sz w:val="24"/>
                <w:szCs w:val="24"/>
                <w:highlight w:val="none"/>
                <w:lang w:val="en-US" w:eastAsia="zh-CN" w:bidi="ar"/>
              </w:rPr>
              <w:t>27201</w:t>
            </w:r>
          </w:p>
        </w:tc>
        <w:tc>
          <w:tcPr>
            <w:tcW w:w="79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9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10</w:t>
            </w:r>
          </w:p>
        </w:tc>
        <w:tc>
          <w:tcPr>
            <w:tcW w:w="103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3" w:type="dxa"/>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生态效益</w:t>
            </w:r>
          </w:p>
        </w:tc>
        <w:tc>
          <w:tcPr>
            <w:tcW w:w="238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管护生态环境情况</w:t>
            </w:r>
          </w:p>
        </w:tc>
        <w:tc>
          <w:tcPr>
            <w:tcW w:w="105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6"/>
                <w:kern w:val="0"/>
                <w:sz w:val="24"/>
                <w:szCs w:val="24"/>
                <w:lang w:val="en-US" w:eastAsia="zh-CN" w:bidi="ar"/>
              </w:rPr>
              <w:t>改善</w:t>
            </w:r>
          </w:p>
        </w:tc>
        <w:tc>
          <w:tcPr>
            <w:tcW w:w="121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改善</w:t>
            </w:r>
          </w:p>
        </w:tc>
        <w:tc>
          <w:tcPr>
            <w:tcW w:w="79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9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103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3" w:type="dxa"/>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1"/>
                <w:kern w:val="0"/>
                <w:sz w:val="24"/>
                <w:szCs w:val="24"/>
                <w:lang w:val="en-US" w:eastAsia="zh-CN" w:bidi="ar"/>
              </w:rPr>
              <w:t>可持续影响</w:t>
            </w:r>
          </w:p>
        </w:tc>
        <w:tc>
          <w:tcPr>
            <w:tcW w:w="238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both"/>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rPr>
              <w:t>管理机构可持续性</w:t>
            </w:r>
          </w:p>
        </w:tc>
        <w:tc>
          <w:tcPr>
            <w:tcW w:w="105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长期</w:t>
            </w:r>
          </w:p>
        </w:tc>
        <w:tc>
          <w:tcPr>
            <w:tcW w:w="121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长期</w:t>
            </w:r>
          </w:p>
        </w:tc>
        <w:tc>
          <w:tcPr>
            <w:tcW w:w="79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9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10</w:t>
            </w:r>
          </w:p>
        </w:tc>
        <w:tc>
          <w:tcPr>
            <w:tcW w:w="103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3" w:type="dxa"/>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服务对象满意度</w:t>
            </w:r>
          </w:p>
        </w:tc>
        <w:tc>
          <w:tcPr>
            <w:tcW w:w="238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专职护林员满意度</w:t>
            </w:r>
          </w:p>
        </w:tc>
        <w:tc>
          <w:tcPr>
            <w:tcW w:w="105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≥90%</w:t>
            </w:r>
          </w:p>
        </w:tc>
        <w:tc>
          <w:tcPr>
            <w:tcW w:w="121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≥90%</w:t>
            </w:r>
          </w:p>
        </w:tc>
        <w:tc>
          <w:tcPr>
            <w:tcW w:w="79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9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103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6"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合计</w:t>
            </w:r>
          </w:p>
        </w:tc>
        <w:tc>
          <w:tcPr>
            <w:tcW w:w="1050"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1215"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790"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40</w:t>
            </w:r>
          </w:p>
        </w:tc>
        <w:tc>
          <w:tcPr>
            <w:tcW w:w="900"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0"/>
                <w:sz w:val="24"/>
                <w:szCs w:val="24"/>
                <w:lang w:val="en-US"/>
              </w:rPr>
            </w:pPr>
            <w:r>
              <w:rPr>
                <w:rFonts w:hint="eastAsia" w:ascii="仿宋_GB2312" w:hAnsi="Times New Roman" w:eastAsia="仿宋_GB2312" w:cs="仿宋_GB2312"/>
                <w:b/>
                <w:bCs/>
                <w:kern w:val="0"/>
                <w:sz w:val="24"/>
                <w:szCs w:val="24"/>
                <w:lang w:val="en-US" w:eastAsia="zh-CN" w:bidi="ar"/>
              </w:rPr>
              <w:t>40</w:t>
            </w:r>
          </w:p>
        </w:tc>
        <w:tc>
          <w:tcPr>
            <w:tcW w:w="1038"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100%</w:t>
            </w:r>
          </w:p>
        </w:tc>
      </w:tr>
    </w:tbl>
    <w:p>
      <w:pPr>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after="0" w:afterAutospacing="0" w:line="360" w:lineRule="auto"/>
        <w:ind w:left="0" w:right="0" w:firstLine="643" w:firstLineChars="200"/>
        <w:jc w:val="both"/>
        <w:textAlignment w:val="auto"/>
        <w:rPr>
          <w:rFonts w:hint="eastAsia" w:ascii="仿宋_GB2312" w:eastAsia="仿宋_GB2312" w:cs="仿宋_GB2312"/>
          <w:b/>
          <w:bCs/>
          <w:kern w:val="2"/>
          <w:sz w:val="32"/>
          <w:szCs w:val="32"/>
        </w:rPr>
      </w:pPr>
      <w:r>
        <w:rPr>
          <w:rFonts w:hint="default" w:ascii="仿宋_GB2312" w:hAnsi="仿宋_GB2312" w:eastAsia="仿宋_GB2312" w:cs="仿宋_GB2312"/>
          <w:b/>
          <w:bCs/>
          <w:kern w:val="2"/>
          <w:sz w:val="32"/>
          <w:szCs w:val="32"/>
          <w:lang w:val="en-US" w:eastAsia="zh-CN" w:bidi="ar"/>
        </w:rPr>
        <w:t>①</w:t>
      </w:r>
      <w:r>
        <w:rPr>
          <w:rFonts w:hint="eastAsia" w:ascii="仿宋_GB2312" w:hAnsi="仿宋_GB2312" w:eastAsia="仿宋_GB2312" w:cs="仿宋_GB2312"/>
          <w:b/>
          <w:bCs/>
          <w:kern w:val="2"/>
          <w:sz w:val="32"/>
          <w:szCs w:val="32"/>
          <w:lang w:val="en-US" w:eastAsia="zh-CN" w:bidi="ar"/>
        </w:rPr>
        <w:t>社会效益指标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3"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“从业带动能力（人）”。</w:t>
      </w:r>
      <w:r>
        <w:rPr>
          <w:rFonts w:hint="eastAsia" w:ascii="仿宋_GB2312" w:hAnsi="仿宋_GB2312" w:eastAsia="仿宋_GB2312" w:cs="仿宋_GB2312"/>
          <w:kern w:val="2"/>
          <w:sz w:val="32"/>
          <w:szCs w:val="32"/>
          <w:lang w:val="en-US" w:eastAsia="zh-CN" w:bidi="ar"/>
        </w:rPr>
        <w:t>截至2022年底，全省15个地市（含省直管县）、10个省属林场，54个省属自然保护区通过护林员队伍建设资金，带动就业人数为</w:t>
      </w:r>
      <w:r>
        <w:rPr>
          <w:rFonts w:hint="eastAsia" w:ascii="仿宋_GB2312" w:hAnsi="仿宋_GB2312" w:eastAsia="仿宋_GB2312" w:cs="仿宋_GB2312"/>
          <w:kern w:val="2"/>
          <w:sz w:val="32"/>
          <w:szCs w:val="32"/>
          <w:highlight w:val="none"/>
          <w:lang w:val="en-US" w:eastAsia="zh-CN" w:bidi="ar"/>
        </w:rPr>
        <w:t>27201</w:t>
      </w:r>
      <w:r>
        <w:rPr>
          <w:rFonts w:hint="eastAsia" w:ascii="仿宋_GB2312" w:hAnsi="仿宋_GB2312" w:eastAsia="仿宋_GB2312" w:cs="仿宋_GB2312"/>
          <w:kern w:val="2"/>
          <w:sz w:val="32"/>
          <w:szCs w:val="32"/>
          <w:lang w:val="en-US" w:eastAsia="zh-CN" w:bidi="ar"/>
        </w:rPr>
        <w:t>人，完成率为101.74%。该指标分值10分，自评得分10分，得分率100%。</w:t>
      </w:r>
    </w:p>
    <w:p>
      <w:pPr>
        <w:keepNext w:val="0"/>
        <w:keepLines w:val="0"/>
        <w:widowControl w:val="0"/>
        <w:suppressLineNumbers w:val="0"/>
        <w:kinsoku w:val="0"/>
        <w:autoSpaceDE w:val="0"/>
        <w:autoSpaceDN/>
        <w:spacing w:before="0" w:beforeAutospacing="0" w:after="0" w:afterAutospacing="0" w:line="360" w:lineRule="auto"/>
        <w:ind w:left="0" w:right="0" w:firstLine="643" w:firstLineChars="200"/>
        <w:jc w:val="both"/>
        <w:rPr>
          <w:rFonts w:hint="eastAsia" w:ascii="仿宋_GB2312" w:eastAsia="仿宋_GB2312" w:cs="仿宋_GB2312"/>
          <w:b/>
          <w:bCs/>
          <w:kern w:val="2"/>
          <w:sz w:val="32"/>
          <w:szCs w:val="32"/>
        </w:rPr>
      </w:pPr>
      <w:r>
        <w:rPr>
          <w:rFonts w:hint="default" w:ascii="仿宋_GB2312" w:hAnsi="仿宋_GB2312" w:eastAsia="仿宋_GB2312" w:cs="仿宋_GB2312"/>
          <w:b/>
          <w:bCs/>
          <w:kern w:val="2"/>
          <w:sz w:val="32"/>
          <w:szCs w:val="32"/>
          <w:lang w:val="en-US" w:eastAsia="zh-CN" w:bidi="ar"/>
        </w:rPr>
        <w:t>②</w:t>
      </w:r>
      <w:r>
        <w:rPr>
          <w:rFonts w:hint="eastAsia" w:ascii="仿宋_GB2312" w:hAnsi="仿宋_GB2312" w:eastAsia="仿宋_GB2312" w:cs="仿宋_GB2312"/>
          <w:b/>
          <w:bCs/>
          <w:kern w:val="2"/>
          <w:sz w:val="32"/>
          <w:szCs w:val="32"/>
          <w:lang w:val="en-US" w:eastAsia="zh-CN" w:bidi="ar"/>
        </w:rPr>
        <w:t>生态效益指标</w:t>
      </w:r>
    </w:p>
    <w:p>
      <w:pPr>
        <w:keepNext w:val="0"/>
        <w:keepLines w:val="0"/>
        <w:widowControl w:val="0"/>
        <w:suppressLineNumbers w:val="0"/>
        <w:kinsoku w:val="0"/>
        <w:autoSpaceDE w:val="0"/>
        <w:autoSpaceDN/>
        <w:spacing w:before="0" w:beforeAutospacing="0" w:after="0" w:afterAutospacing="0" w:line="360" w:lineRule="auto"/>
        <w:ind w:left="0" w:right="0" w:firstLine="643" w:firstLineChars="200"/>
        <w:jc w:val="both"/>
        <w:rPr>
          <w:rFonts w:hint="eastAsia" w:ascii="仿宋_GB2312" w:eastAsia="仿宋_GB2312" w:cs="仿宋_GB2312"/>
          <w:kern w:val="0"/>
          <w:sz w:val="32"/>
          <w:szCs w:val="32"/>
        </w:rPr>
      </w:pPr>
      <w:r>
        <w:rPr>
          <w:rFonts w:hint="eastAsia" w:ascii="仿宋_GB2312" w:hAnsi="仿宋_GB2312" w:eastAsia="仿宋_GB2312" w:cs="仿宋_GB2312"/>
          <w:b/>
          <w:bCs/>
          <w:kern w:val="2"/>
          <w:sz w:val="32"/>
          <w:szCs w:val="32"/>
          <w:lang w:val="en-US" w:eastAsia="zh-CN" w:bidi="ar"/>
        </w:rPr>
        <w:t>“管护生态环境情况”。</w:t>
      </w:r>
      <w:r>
        <w:rPr>
          <w:rFonts w:hint="eastAsia" w:ascii="仿宋_GB2312" w:hAnsi="仿宋_GB2312" w:eastAsia="仿宋_GB2312" w:cs="仿宋_GB2312"/>
          <w:b w:val="0"/>
          <w:bCs w:val="0"/>
          <w:kern w:val="2"/>
          <w:sz w:val="32"/>
          <w:szCs w:val="32"/>
          <w:lang w:val="en-US" w:eastAsia="zh-CN" w:bidi="ar"/>
        </w:rPr>
        <w:t>2022年，一方面通过护林员巡视巡察工作，</w:t>
      </w:r>
      <w:r>
        <w:rPr>
          <w:rFonts w:hint="eastAsia" w:ascii="仿宋_GB2312" w:hAnsi="仿宋_GB2312" w:eastAsia="仿宋_GB2312" w:cs="仿宋_GB2312"/>
          <w:sz w:val="32"/>
          <w:szCs w:val="32"/>
          <w:lang w:bidi="ar"/>
        </w:rPr>
        <w:t>向群众宣传林业法律法规及有关林业政策，提高群众护林防火、防治森林病虫害</w:t>
      </w:r>
      <w:r>
        <w:rPr>
          <w:rFonts w:hint="eastAsia" w:ascii="仿宋_GB2312" w:hAnsi="仿宋_GB2312" w:eastAsia="仿宋_GB2312" w:cs="仿宋_GB2312"/>
          <w:sz w:val="32"/>
          <w:szCs w:val="32"/>
          <w:lang w:eastAsia="zh-CN" w:bidi="ar"/>
        </w:rPr>
        <w:t>，同时，</w:t>
      </w:r>
      <w:r>
        <w:rPr>
          <w:rFonts w:hint="eastAsia" w:ascii="仿宋_GB2312" w:hAnsi="仿宋_GB2312" w:eastAsia="仿宋_GB2312" w:cs="仿宋_GB2312"/>
          <w:sz w:val="32"/>
          <w:szCs w:val="32"/>
          <w:lang w:bidi="ar"/>
        </w:rPr>
        <w:t>加强森林火灾及林业有害生物等监测预防，有效保护全省森林资源，改善生态环境</w:t>
      </w:r>
      <w:r>
        <w:rPr>
          <w:rFonts w:hint="eastAsia" w:ascii="仿宋_GB2312" w:hAnsi="仿宋_GB2312" w:eastAsia="仿宋_GB2312" w:cs="仿宋_GB2312"/>
          <w:sz w:val="32"/>
          <w:szCs w:val="32"/>
          <w:lang w:eastAsia="zh-CN" w:bidi="ar"/>
        </w:rPr>
        <w:t>；另一方面在日常巡山过程中，通过</w:t>
      </w:r>
      <w:r>
        <w:rPr>
          <w:rFonts w:hint="eastAsia" w:ascii="仿宋_GB2312" w:hAnsi="仿宋_GB2312" w:eastAsia="仿宋_GB2312" w:cs="仿宋_GB2312"/>
          <w:sz w:val="32"/>
          <w:szCs w:val="32"/>
          <w:lang w:bidi="ar"/>
        </w:rPr>
        <w:t>及时阻止乱砍滥伐、乱采滥挖、乱捕滥猎、毁林开垦等破坏森林资源行为的发生</w:t>
      </w:r>
      <w:r>
        <w:rPr>
          <w:rFonts w:hint="eastAsia" w:ascii="仿宋_GB2312" w:hAnsi="仿宋_GB2312" w:eastAsia="仿宋_GB2312" w:cs="仿宋_GB2312"/>
          <w:sz w:val="32"/>
          <w:szCs w:val="32"/>
          <w:lang w:eastAsia="zh-CN" w:bidi="ar"/>
        </w:rPr>
        <w:t>，并</w:t>
      </w:r>
      <w:r>
        <w:rPr>
          <w:rFonts w:hint="eastAsia" w:ascii="仿宋_GB2312" w:hAnsi="仿宋_GB2312" w:eastAsia="仿宋_GB2312" w:cs="仿宋_GB2312"/>
          <w:sz w:val="32"/>
          <w:szCs w:val="32"/>
          <w:lang w:bidi="ar"/>
        </w:rPr>
        <w:t>协助森林公安机关查处盗伐、滥伐森林、破坏珍稀野生动植物、名木古树和违法征占用林地案件</w:t>
      </w:r>
      <w:r>
        <w:rPr>
          <w:rFonts w:hint="eastAsia" w:ascii="仿宋_GB2312" w:hAnsi="仿宋_GB2312" w:eastAsia="仿宋_GB2312" w:cs="仿宋_GB2312"/>
          <w:sz w:val="32"/>
          <w:szCs w:val="32"/>
          <w:lang w:eastAsia="zh-CN" w:bidi="ar"/>
        </w:rPr>
        <w:t>，达到保护森林资源的目的</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通过全省护林员尽职尽责的管理管护，我省森林资源生态环境得到改善。</w:t>
      </w:r>
      <w:r>
        <w:rPr>
          <w:rFonts w:hint="eastAsia" w:ascii="仿宋_GB2312" w:hAnsi="仿宋_GB2312" w:eastAsia="仿宋_GB2312" w:cs="仿宋_GB2312"/>
          <w:kern w:val="0"/>
          <w:sz w:val="32"/>
          <w:szCs w:val="32"/>
          <w:lang w:val="en-US" w:eastAsia="zh-CN" w:bidi="ar"/>
        </w:rPr>
        <w:t>该指标分值10分，自评得分10分，得分率100%。</w:t>
      </w:r>
    </w:p>
    <w:p>
      <w:pPr>
        <w:keepNext w:val="0"/>
        <w:keepLines w:val="0"/>
        <w:widowControl w:val="0"/>
        <w:suppressLineNumbers w:val="0"/>
        <w:kinsoku w:val="0"/>
        <w:autoSpaceDE w:val="0"/>
        <w:autoSpaceDN/>
        <w:spacing w:before="0" w:beforeAutospacing="0" w:after="0" w:afterAutospacing="0" w:line="360" w:lineRule="auto"/>
        <w:ind w:left="0" w:right="0" w:firstLine="643" w:firstLineChars="200"/>
        <w:jc w:val="both"/>
        <w:rPr>
          <w:rFonts w:hint="eastAsia" w:ascii="仿宋_GB2312" w:eastAsia="仿宋_GB2312" w:cs="仿宋_GB2312"/>
          <w:b/>
          <w:bCs/>
          <w:kern w:val="2"/>
          <w:sz w:val="32"/>
          <w:szCs w:val="32"/>
        </w:rPr>
      </w:pPr>
      <w:r>
        <w:rPr>
          <w:rFonts w:hint="default" w:ascii="仿宋_GB2312" w:hAnsi="仿宋_GB2312" w:eastAsia="仿宋_GB2312" w:cs="仿宋_GB2312"/>
          <w:b/>
          <w:bCs/>
          <w:kern w:val="2"/>
          <w:sz w:val="32"/>
          <w:szCs w:val="32"/>
          <w:lang w:val="en-US" w:eastAsia="zh-CN" w:bidi="ar"/>
        </w:rPr>
        <w:t>③</w:t>
      </w:r>
      <w:r>
        <w:rPr>
          <w:rFonts w:hint="eastAsia" w:ascii="仿宋_GB2312" w:hAnsi="仿宋_GB2312" w:eastAsia="仿宋_GB2312" w:cs="仿宋_GB2312"/>
          <w:b/>
          <w:bCs/>
          <w:kern w:val="2"/>
          <w:sz w:val="32"/>
          <w:szCs w:val="32"/>
          <w:lang w:val="en-US" w:eastAsia="zh-CN" w:bidi="ar"/>
        </w:rPr>
        <w:t>可持续影响指标。</w:t>
      </w:r>
    </w:p>
    <w:p>
      <w:pPr>
        <w:keepNext w:val="0"/>
        <w:keepLines w:val="0"/>
        <w:widowControl w:val="0"/>
        <w:suppressLineNumbers w:val="0"/>
        <w:kinsoku w:val="0"/>
        <w:autoSpaceDE w:val="0"/>
        <w:autoSpaceDN/>
        <w:spacing w:before="0" w:beforeAutospacing="0" w:after="0" w:afterAutospacing="0" w:line="360" w:lineRule="auto"/>
        <w:ind w:left="0" w:right="0" w:firstLine="643" w:firstLineChars="200"/>
        <w:jc w:val="both"/>
        <w:rPr>
          <w:rFonts w:hint="eastAsia" w:ascii="仿宋_GB2312" w:eastAsia="仿宋_GB2312" w:cs="Times New Roman"/>
          <w:kern w:val="2"/>
          <w:sz w:val="32"/>
          <w:szCs w:val="32"/>
        </w:rPr>
      </w:pPr>
      <w:r>
        <w:rPr>
          <w:rFonts w:hint="eastAsia" w:ascii="仿宋_GB2312" w:hAnsi="仿宋_GB2312" w:eastAsia="仿宋_GB2312" w:cs="仿宋_GB2312"/>
          <w:b/>
          <w:bCs/>
          <w:kern w:val="2"/>
          <w:sz w:val="32"/>
          <w:szCs w:val="32"/>
          <w:lang w:val="en-US" w:eastAsia="zh-CN" w:bidi="ar"/>
        </w:rPr>
        <w:t>“管理机构可持续性”。</w:t>
      </w:r>
      <w:r>
        <w:rPr>
          <w:rFonts w:hint="eastAsia" w:ascii="仿宋_GB2312" w:hAnsi="仿宋_GB2312" w:eastAsia="仿宋_GB2312" w:cs="仿宋_GB2312"/>
          <w:b w:val="0"/>
          <w:bCs w:val="0"/>
          <w:kern w:val="2"/>
          <w:sz w:val="32"/>
          <w:szCs w:val="32"/>
          <w:lang w:val="en-US" w:eastAsia="zh-CN" w:bidi="ar"/>
        </w:rPr>
        <w:t>专职</w:t>
      </w:r>
      <w:r>
        <w:rPr>
          <w:rFonts w:hint="eastAsia" w:ascii="仿宋_GB2312" w:hAnsi="仿宋_GB2312" w:eastAsia="仿宋_GB2312" w:cs="仿宋_GB2312"/>
          <w:kern w:val="2"/>
          <w:sz w:val="32"/>
          <w:szCs w:val="32"/>
          <w:highlight w:val="none"/>
          <w:lang w:val="en-US" w:eastAsia="zh-CN" w:bidi="ar"/>
        </w:rPr>
        <w:t>护林员队伍建设资金项目依托我省汕头、韶关、梅州、河源等15个地级市（含省直管县）、</w:t>
      </w:r>
      <w:r>
        <w:rPr>
          <w:rFonts w:hint="eastAsia" w:ascii="仿宋_GB2312" w:hAnsi="仿宋_GB2312" w:eastAsia="仿宋_GB2312" w:cs="仿宋_GB2312"/>
          <w:sz w:val="32"/>
          <w:szCs w:val="32"/>
          <w:lang w:bidi="ar"/>
        </w:rPr>
        <w:t>粤东西北地区的10个省属国有林场和54个省级以上自然保护区</w:t>
      </w:r>
      <w:r>
        <w:rPr>
          <w:rFonts w:hint="eastAsia" w:ascii="仿宋_GB2312" w:hAnsi="仿宋_GB2312" w:eastAsia="仿宋_GB2312" w:cs="仿宋_GB2312"/>
          <w:sz w:val="32"/>
          <w:szCs w:val="32"/>
          <w:lang w:eastAsia="zh-CN" w:bidi="ar"/>
        </w:rPr>
        <w:t>实施，实施管理机构为</w:t>
      </w:r>
      <w:r>
        <w:rPr>
          <w:rFonts w:hint="eastAsia" w:ascii="仿宋_GB2312" w:hAnsi="仿宋_GB2312" w:eastAsia="仿宋_GB2312" w:cs="仿宋_GB2312"/>
          <w:sz w:val="32"/>
          <w:szCs w:val="32"/>
          <w:lang w:val="en-US" w:eastAsia="zh-CN" w:bidi="ar"/>
        </w:rPr>
        <w:t>各级</w:t>
      </w:r>
      <w:r>
        <w:rPr>
          <w:rFonts w:hint="eastAsia" w:ascii="仿宋_GB2312" w:hAnsi="仿宋_GB2312" w:eastAsia="仿宋_GB2312" w:cs="仿宋_GB2312"/>
          <w:sz w:val="32"/>
          <w:szCs w:val="32"/>
          <w:lang w:eastAsia="zh-CN" w:bidi="ar"/>
        </w:rPr>
        <w:t>林业</w:t>
      </w:r>
      <w:r>
        <w:rPr>
          <w:rFonts w:hint="eastAsia" w:ascii="仿宋_GB2312" w:hAnsi="仿宋_GB2312" w:eastAsia="仿宋_GB2312" w:cs="仿宋_GB2312"/>
          <w:sz w:val="32"/>
          <w:szCs w:val="32"/>
          <w:lang w:val="en-US" w:eastAsia="zh-CN" w:bidi="ar"/>
        </w:rPr>
        <w:t>主管</w:t>
      </w:r>
      <w:r>
        <w:rPr>
          <w:rFonts w:hint="eastAsia" w:ascii="仿宋_GB2312" w:hAnsi="仿宋_GB2312" w:eastAsia="仿宋_GB2312" w:cs="仿宋_GB2312"/>
          <w:sz w:val="32"/>
          <w:szCs w:val="32"/>
          <w:lang w:eastAsia="zh-CN" w:bidi="ar"/>
        </w:rPr>
        <w:t>部门、地方</w:t>
      </w:r>
      <w:r>
        <w:rPr>
          <w:rFonts w:hint="eastAsia" w:ascii="仿宋_GB2312" w:hAnsi="仿宋_GB2312" w:eastAsia="仿宋_GB2312" w:cs="仿宋_GB2312"/>
          <w:sz w:val="32"/>
          <w:szCs w:val="32"/>
          <w:lang w:val="en-US" w:eastAsia="zh-CN" w:bidi="ar"/>
        </w:rPr>
        <w:t>镇</w:t>
      </w:r>
      <w:r>
        <w:rPr>
          <w:rFonts w:hint="eastAsia" w:ascii="仿宋_GB2312" w:hAnsi="仿宋_GB2312" w:eastAsia="仿宋_GB2312" w:cs="仿宋_GB2312"/>
          <w:sz w:val="32"/>
          <w:szCs w:val="32"/>
          <w:lang w:eastAsia="zh-CN" w:bidi="ar"/>
        </w:rPr>
        <w:t>政府或省属事业单位等，管理机构较为稳定，具有可持续性，</w:t>
      </w:r>
      <w:r>
        <w:rPr>
          <w:rFonts w:hint="eastAsia" w:ascii="仿宋_GB2312" w:hAnsi="仿宋_GB2312" w:eastAsia="仿宋_GB2312" w:cs="仿宋_GB2312"/>
          <w:kern w:val="2"/>
          <w:sz w:val="32"/>
          <w:szCs w:val="32"/>
          <w:lang w:val="en-US" w:eastAsia="zh-CN" w:bidi="ar"/>
        </w:rPr>
        <w:t>该指标分值10分，自评得分10分，得分率100%。</w:t>
      </w:r>
    </w:p>
    <w:p>
      <w:pPr>
        <w:keepNext w:val="0"/>
        <w:keepLines w:val="0"/>
        <w:widowControl w:val="0"/>
        <w:suppressLineNumbers w:val="0"/>
        <w:kinsoku w:val="0"/>
        <w:autoSpaceDE w:val="0"/>
        <w:autoSpaceDN/>
        <w:spacing w:before="0" w:beforeAutospacing="0" w:after="0" w:afterAutospacing="0" w:line="360" w:lineRule="auto"/>
        <w:ind w:left="0" w:right="0" w:firstLine="643" w:firstLineChars="200"/>
        <w:jc w:val="both"/>
        <w:rPr>
          <w:rFonts w:hint="eastAsia" w:asci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④服务对象满意度。</w:t>
      </w:r>
    </w:p>
    <w:p>
      <w:pPr>
        <w:keepNext w:val="0"/>
        <w:keepLines w:val="0"/>
        <w:widowControl w:val="0"/>
        <w:suppressLineNumbers w:val="0"/>
        <w:kinsoku w:val="0"/>
        <w:autoSpaceDE w:val="0"/>
        <w:autoSpaceDN/>
        <w:spacing w:before="0" w:beforeAutospacing="0" w:after="0" w:afterAutospacing="0" w:line="360" w:lineRule="auto"/>
        <w:ind w:left="0" w:right="0" w:firstLine="643" w:firstLineChars="200"/>
        <w:jc w:val="both"/>
        <w:rPr>
          <w:rFonts w:hint="eastAsia"/>
        </w:rPr>
      </w:pPr>
      <w:r>
        <w:rPr>
          <w:rFonts w:hint="eastAsia" w:ascii="仿宋_GB2312" w:hAnsi="仿宋_GB2312" w:eastAsia="仿宋_GB2312" w:cs="仿宋_GB2312"/>
          <w:b/>
          <w:bCs/>
          <w:kern w:val="0"/>
          <w:sz w:val="32"/>
          <w:szCs w:val="32"/>
          <w:lang w:val="en-US" w:eastAsia="zh-CN" w:bidi="ar"/>
        </w:rPr>
        <w:t>“专职护林员满意度”。</w:t>
      </w:r>
      <w:r>
        <w:rPr>
          <w:rFonts w:hint="eastAsia" w:ascii="仿宋_GB2312" w:hAnsi="仿宋_GB2312" w:eastAsia="仿宋_GB2312" w:cs="仿宋_GB2312"/>
          <w:kern w:val="0"/>
          <w:sz w:val="32"/>
          <w:szCs w:val="32"/>
          <w:lang w:val="en-US" w:eastAsia="zh-CN" w:bidi="ar"/>
        </w:rPr>
        <w:t>我局对</w:t>
      </w:r>
      <w:r>
        <w:rPr>
          <w:rFonts w:hint="eastAsia" w:ascii="仿宋_GB2312" w:hAnsi="仿宋_GB2312" w:eastAsia="仿宋_GB2312" w:cs="仿宋_GB2312"/>
          <w:kern w:val="2"/>
          <w:sz w:val="32"/>
          <w:szCs w:val="32"/>
          <w:lang w:val="en-US" w:eastAsia="zh-CN" w:bidi="ar"/>
        </w:rPr>
        <w:t>15个地市、10个省属林场、54个省属自然保护区共发放调查问卷</w:t>
      </w:r>
      <w:r>
        <w:rPr>
          <w:rFonts w:hint="eastAsia" w:ascii="仿宋_GB2312" w:hAnsi="仿宋_GB2312" w:eastAsia="仿宋_GB2312" w:cs="仿宋_GB2312"/>
          <w:kern w:val="2"/>
          <w:sz w:val="32"/>
          <w:szCs w:val="32"/>
          <w:highlight w:val="none"/>
          <w:lang w:val="en-US" w:eastAsia="zh-CN" w:bidi="ar"/>
        </w:rPr>
        <w:t>11429份，收回有效问卷11360份，专职护林员满意度均</w:t>
      </w:r>
      <w:r>
        <w:rPr>
          <w:rFonts w:hint="eastAsia" w:ascii="仿宋_GB2312" w:hAnsi="仿宋_GB2312" w:eastAsia="仿宋_GB2312" w:cs="仿宋_GB2312"/>
          <w:sz w:val="32"/>
          <w:szCs w:val="32"/>
          <w:highlight w:val="none"/>
          <w:lang w:bidi="ar"/>
        </w:rPr>
        <w:t>≥90%</w:t>
      </w:r>
      <w:r>
        <w:rPr>
          <w:rFonts w:hint="eastAsia" w:ascii="仿宋_GB2312" w:hAnsi="仿宋_GB2312" w:eastAsia="仿宋_GB2312" w:cs="仿宋_GB2312"/>
          <w:kern w:val="2"/>
          <w:sz w:val="32"/>
          <w:szCs w:val="32"/>
          <w:highlight w:val="none"/>
          <w:lang w:val="en-US" w:eastAsia="zh-CN" w:bidi="ar"/>
        </w:rPr>
        <w:t>，达</w:t>
      </w:r>
      <w:r>
        <w:rPr>
          <w:rFonts w:hint="eastAsia" w:ascii="仿宋_GB2312" w:hAnsi="仿宋_GB2312" w:eastAsia="仿宋_GB2312" w:cs="仿宋_GB2312"/>
          <w:kern w:val="2"/>
          <w:sz w:val="32"/>
          <w:szCs w:val="32"/>
          <w:lang w:val="en-US" w:eastAsia="zh-CN" w:bidi="ar"/>
        </w:rPr>
        <w:t>到</w:t>
      </w:r>
      <w:r>
        <w:rPr>
          <w:rFonts w:hint="eastAsia" w:ascii="仿宋_GB2312" w:hAnsi="仿宋_GB2312" w:eastAsia="仿宋_GB2312" w:cs="仿宋_GB2312"/>
          <w:sz w:val="32"/>
          <w:szCs w:val="32"/>
          <w:lang w:bidi="ar"/>
        </w:rPr>
        <w:t>≥90%</w:t>
      </w:r>
      <w:r>
        <w:rPr>
          <w:rFonts w:hint="eastAsia" w:ascii="仿宋_GB2312" w:hAnsi="仿宋_GB2312" w:eastAsia="仿宋_GB2312" w:cs="仿宋_GB2312"/>
          <w:kern w:val="2"/>
          <w:sz w:val="32"/>
          <w:szCs w:val="32"/>
          <w:lang w:val="en-US" w:eastAsia="zh-CN" w:bidi="ar"/>
        </w:rPr>
        <w:t>的预期指标。该项指标分值10分，自评得分10分，得分率100%。各专职护林员满意度情况见表2－6：</w:t>
      </w:r>
    </w:p>
    <w:p>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560" w:firstLineChars="20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表2-6 专职护林员满意度情况表</w:t>
      </w:r>
    </w:p>
    <w:tbl>
      <w:tblPr>
        <w:tblStyle w:val="11"/>
        <w:tblW w:w="477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6"/>
        <w:gridCol w:w="1260"/>
        <w:gridCol w:w="1500"/>
        <w:gridCol w:w="186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69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项目单位</w:t>
            </w:r>
          </w:p>
        </w:tc>
        <w:tc>
          <w:tcPr>
            <w:tcW w:w="126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spacing w:val="-11"/>
                <w:kern w:val="0"/>
                <w:sz w:val="24"/>
                <w:szCs w:val="24"/>
              </w:rPr>
            </w:pPr>
            <w:r>
              <w:rPr>
                <w:rFonts w:hint="eastAsia" w:ascii="仿宋_GB2312" w:hAnsi="Times New Roman" w:eastAsia="仿宋_GB2312" w:cs="仿宋_GB2312"/>
                <w:b/>
                <w:bCs/>
                <w:spacing w:val="-11"/>
                <w:kern w:val="0"/>
                <w:sz w:val="24"/>
                <w:szCs w:val="24"/>
                <w:lang w:val="en-US" w:eastAsia="zh-CN" w:bidi="ar"/>
              </w:rPr>
              <w:t>15个地市</w:t>
            </w:r>
          </w:p>
        </w:tc>
        <w:tc>
          <w:tcPr>
            <w:tcW w:w="150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spacing w:val="-11"/>
                <w:kern w:val="2"/>
                <w:sz w:val="24"/>
                <w:szCs w:val="24"/>
              </w:rPr>
            </w:pPr>
            <w:r>
              <w:rPr>
                <w:rFonts w:hint="eastAsia" w:ascii="仿宋_GB2312" w:hAnsi="Times New Roman" w:eastAsia="仿宋_GB2312" w:cs="仿宋_GB2312"/>
                <w:b/>
                <w:bCs/>
                <w:spacing w:val="-11"/>
                <w:kern w:val="2"/>
                <w:sz w:val="24"/>
                <w:szCs w:val="24"/>
                <w:lang w:val="en-US" w:eastAsia="zh-CN" w:bidi="ar"/>
              </w:rPr>
              <w:t>省属林场</w:t>
            </w:r>
          </w:p>
        </w:tc>
        <w:tc>
          <w:tcPr>
            <w:tcW w:w="186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spacing w:val="-11"/>
                <w:kern w:val="0"/>
                <w:sz w:val="24"/>
                <w:szCs w:val="24"/>
              </w:rPr>
            </w:pPr>
            <w:r>
              <w:rPr>
                <w:rFonts w:hint="eastAsia" w:ascii="仿宋_GB2312" w:hAnsi="Times New Roman" w:eastAsia="仿宋_GB2312" w:cs="仿宋_GB2312"/>
                <w:b/>
                <w:bCs/>
                <w:spacing w:val="-11"/>
                <w:kern w:val="0"/>
                <w:sz w:val="24"/>
                <w:szCs w:val="24"/>
                <w:lang w:val="en-US" w:eastAsia="zh-CN" w:bidi="ar"/>
              </w:rPr>
              <w:t>省属自然保护区</w:t>
            </w:r>
          </w:p>
        </w:tc>
        <w:tc>
          <w:tcPr>
            <w:tcW w:w="1444"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spacing w:val="-11"/>
                <w:kern w:val="0"/>
                <w:sz w:val="24"/>
                <w:szCs w:val="24"/>
              </w:rPr>
            </w:pPr>
            <w:r>
              <w:rPr>
                <w:rFonts w:hint="eastAsia" w:ascii="仿宋_GB2312" w:hAnsi="Times New Roman" w:eastAsia="仿宋_GB2312" w:cs="仿宋_GB2312"/>
                <w:b/>
                <w:bCs/>
                <w:spacing w:val="-11"/>
                <w:kern w:val="0"/>
                <w:sz w:val="24"/>
                <w:szCs w:val="24"/>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spacing w:val="0"/>
                <w:kern w:val="0"/>
                <w:sz w:val="24"/>
                <w:szCs w:val="24"/>
              </w:rPr>
            </w:pPr>
            <w:r>
              <w:rPr>
                <w:rFonts w:hint="eastAsia" w:ascii="仿宋_GB2312" w:hAnsi="Times New Roman" w:eastAsia="仿宋_GB2312" w:cs="仿宋_GB2312"/>
                <w:spacing w:val="0"/>
                <w:kern w:val="0"/>
                <w:sz w:val="24"/>
                <w:szCs w:val="24"/>
                <w:lang w:val="en-US" w:eastAsia="zh-CN" w:bidi="ar"/>
              </w:rPr>
              <w:t>派发调查问卷数（份）</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10252</w:t>
            </w:r>
          </w:p>
        </w:tc>
        <w:tc>
          <w:tcPr>
            <w:tcW w:w="150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252</w:t>
            </w:r>
          </w:p>
        </w:tc>
        <w:tc>
          <w:tcPr>
            <w:tcW w:w="18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925</w:t>
            </w:r>
          </w:p>
        </w:tc>
        <w:tc>
          <w:tcPr>
            <w:tcW w:w="144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11429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spacing w:val="0"/>
                <w:kern w:val="0"/>
                <w:sz w:val="24"/>
                <w:szCs w:val="24"/>
              </w:rPr>
            </w:pPr>
            <w:r>
              <w:rPr>
                <w:rFonts w:hint="eastAsia" w:ascii="仿宋_GB2312" w:hAnsi="Times New Roman" w:eastAsia="仿宋_GB2312" w:cs="仿宋_GB2312"/>
                <w:spacing w:val="0"/>
                <w:kern w:val="0"/>
                <w:sz w:val="24"/>
                <w:szCs w:val="24"/>
                <w:lang w:val="en-US" w:eastAsia="zh-CN" w:bidi="ar"/>
              </w:rPr>
              <w:t>收回有效问卷数（份）</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10218</w:t>
            </w:r>
          </w:p>
        </w:tc>
        <w:tc>
          <w:tcPr>
            <w:tcW w:w="150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245</w:t>
            </w:r>
          </w:p>
        </w:tc>
        <w:tc>
          <w:tcPr>
            <w:tcW w:w="18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897</w:t>
            </w:r>
          </w:p>
        </w:tc>
        <w:tc>
          <w:tcPr>
            <w:tcW w:w="144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11360</w:t>
            </w:r>
          </w:p>
        </w:tc>
      </w:tr>
    </w:tbl>
    <w:p>
      <w:pPr>
        <w:pStyle w:val="4"/>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after="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（二）专项资金使用绩效。</w:t>
      </w:r>
    </w:p>
    <w:p>
      <w:pPr>
        <w:pStyle w:val="5"/>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rPr>
      </w:pPr>
      <w:r>
        <w:rPr>
          <w:rFonts w:hint="eastAsia" w:ascii="仿宋_GB2312" w:eastAsia="仿宋_GB2312" w:cs="仿宋_GB2312"/>
          <w:b/>
          <w:bCs w:val="0"/>
          <w:kern w:val="0"/>
          <w:sz w:val="32"/>
          <w:szCs w:val="32"/>
        </w:rPr>
        <w:t>1.专项资金支出情况。</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Autospacing="0" w:line="360" w:lineRule="auto"/>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我局2022年省级财政专职护林员队伍建设资金9625万元已全部足额到位，收回</w:t>
      </w:r>
      <w:r>
        <w:rPr>
          <w:rFonts w:hint="eastAsia" w:ascii="仿宋_GB2312" w:hAnsi="仿宋_GB2312" w:eastAsia="仿宋_GB2312" w:cs="仿宋_GB2312"/>
          <w:sz w:val="32"/>
          <w:szCs w:val="32"/>
          <w:lang w:bidi="ar"/>
        </w:rPr>
        <w:t>粤北华南虎省级自然保护区</w:t>
      </w:r>
      <w:r>
        <w:rPr>
          <w:rFonts w:hint="eastAsia" w:ascii="仿宋_GB2312" w:hAnsi="仿宋_GB2312" w:eastAsia="仿宋_GB2312" w:cs="仿宋_GB2312"/>
          <w:sz w:val="32"/>
          <w:szCs w:val="32"/>
          <w:lang w:eastAsia="zh-CN" w:bidi="ar"/>
        </w:rPr>
        <w:t>项目</w:t>
      </w:r>
      <w:r>
        <w:rPr>
          <w:rFonts w:hint="eastAsia" w:ascii="仿宋_GB2312" w:hAnsi="仿宋_GB2312" w:eastAsia="仿宋_GB2312" w:cs="仿宋_GB2312"/>
          <w:kern w:val="2"/>
          <w:sz w:val="32"/>
          <w:szCs w:val="32"/>
          <w:lang w:val="en-US" w:eastAsia="zh-CN" w:bidi="ar"/>
        </w:rPr>
        <w:t>资金2.375万元，实际下达金额9622.625万元。截止至2022年12月31日，专职护林员队伍建设资金项目共支出</w:t>
      </w:r>
      <w:r>
        <w:rPr>
          <w:rFonts w:hint="eastAsia" w:ascii="仿宋_GB2312" w:hAnsi="仿宋_GB2312" w:eastAsia="仿宋_GB2312" w:cs="仿宋_GB2312"/>
          <w:sz w:val="32"/>
          <w:szCs w:val="32"/>
          <w:highlight w:val="none"/>
          <w:lang w:bidi="ar"/>
        </w:rPr>
        <w:t>9534.965</w:t>
      </w:r>
      <w:r>
        <w:rPr>
          <w:rFonts w:hint="eastAsia" w:ascii="仿宋_GB2312" w:hAnsi="仿宋_GB2312" w:eastAsia="仿宋_GB2312" w:cs="仿宋_GB2312"/>
          <w:kern w:val="2"/>
          <w:sz w:val="32"/>
          <w:szCs w:val="32"/>
          <w:highlight w:val="none"/>
          <w:lang w:val="en-US" w:eastAsia="zh-CN" w:bidi="ar"/>
        </w:rPr>
        <w:t>万元，资金支出率为99.09%</w:t>
      </w:r>
      <w:r>
        <w:rPr>
          <w:rFonts w:hint="eastAsia" w:ascii="仿宋_GB2312" w:hAnsi="仿宋_GB2312" w:eastAsia="仿宋_GB2312" w:cs="仿宋_GB2312"/>
          <w:kern w:val="2"/>
          <w:sz w:val="32"/>
          <w:szCs w:val="32"/>
          <w:lang w:val="en-US" w:eastAsia="zh-CN" w:bidi="ar"/>
        </w:rPr>
        <w:t>。专项资金支出情况见表2-7：</w:t>
      </w:r>
    </w:p>
    <w:p>
      <w:pPr>
        <w:keepNext w:val="0"/>
        <w:keepLines w:val="0"/>
        <w:widowControl w:val="0"/>
        <w:suppressLineNumbers w:val="0"/>
        <w:kinsoku w:val="0"/>
        <w:autoSpaceDE w:val="0"/>
        <w:autoSpaceDN/>
        <w:adjustRightInd w:val="0"/>
        <w:snapToGrid w:val="0"/>
        <w:spacing w:before="157" w:beforeAutospacing="0" w:after="0" w:afterAutospacing="0" w:line="360" w:lineRule="auto"/>
        <w:ind w:left="0" w:right="0" w:firstLine="560" w:firstLineChars="200"/>
        <w:jc w:val="center"/>
        <w:rPr>
          <w:rFonts w:hint="eastAsia" w:ascii="仿宋_GB2312" w:eastAsia="仿宋_GB2312" w:cs="仿宋_GB2312"/>
          <w:kern w:val="2"/>
          <w:sz w:val="24"/>
          <w:szCs w:val="24"/>
        </w:rPr>
      </w:pPr>
      <w:r>
        <w:rPr>
          <w:rFonts w:hint="eastAsia" w:ascii="黑体" w:hAnsi="宋体" w:eastAsia="黑体" w:cs="黑体"/>
          <w:kern w:val="2"/>
          <w:sz w:val="28"/>
          <w:szCs w:val="28"/>
          <w:lang w:val="en-US" w:eastAsia="zh-CN" w:bidi="ar"/>
        </w:rPr>
        <w:t>表2-7 专职护林员队伍建设资金支出情况表</w:t>
      </w:r>
    </w:p>
    <w:tbl>
      <w:tblPr>
        <w:tblStyle w:val="11"/>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332"/>
        <w:gridCol w:w="1291"/>
        <w:gridCol w:w="1190"/>
        <w:gridCol w:w="170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23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单位名称</w:t>
            </w:r>
          </w:p>
        </w:tc>
        <w:tc>
          <w:tcPr>
            <w:tcW w:w="12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预算金额</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（万元）</w:t>
            </w:r>
          </w:p>
        </w:tc>
        <w:tc>
          <w:tcPr>
            <w:tcW w:w="11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lang w:val="en-US" w:eastAsia="zh-CN"/>
              </w:rPr>
            </w:pPr>
            <w:r>
              <w:rPr>
                <w:rFonts w:hint="eastAsia" w:ascii="仿宋_GB2312" w:hAnsi="Times New Roman" w:eastAsia="仿宋_GB2312" w:cs="仿宋_GB2312"/>
                <w:b/>
                <w:bCs/>
                <w:kern w:val="2"/>
                <w:sz w:val="24"/>
                <w:szCs w:val="24"/>
                <w:lang w:val="en-US" w:eastAsia="zh-CN" w:bidi="ar"/>
              </w:rPr>
              <w:t>追减金额（万元）</w:t>
            </w:r>
          </w:p>
        </w:tc>
        <w:tc>
          <w:tcPr>
            <w:tcW w:w="170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实际支出金额（万元）</w:t>
            </w:r>
          </w:p>
        </w:tc>
        <w:tc>
          <w:tcPr>
            <w:tcW w:w="142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宋体" w:cs="Times New Roman"/>
                <w:kern w:val="2"/>
                <w:sz w:val="24"/>
                <w:szCs w:val="24"/>
                <w:lang w:eastAsia="zh-CN"/>
              </w:rPr>
            </w:pPr>
            <w:r>
              <w:rPr>
                <w:rFonts w:hint="eastAsia" w:ascii="仿宋_GB2312" w:hAnsi="Times New Roman" w:eastAsia="仿宋_GB2312" w:cs="仿宋_GB2312"/>
                <w:spacing w:val="-23"/>
                <w:kern w:val="2"/>
                <w:sz w:val="24"/>
                <w:szCs w:val="24"/>
                <w:lang w:val="en-US" w:eastAsia="zh-CN" w:bidi="ar"/>
              </w:rPr>
              <w:t>15个地市（含省直管县）</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9013.68</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highlight w:val="none"/>
                <w:lang w:val="en-US" w:eastAsia="zh-CN" w:bidi="ar"/>
              </w:rPr>
              <w:t>8926.02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10个省直属林场</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183.24</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183.24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spacing w:val="-11"/>
                <w:kern w:val="2"/>
                <w:sz w:val="24"/>
                <w:szCs w:val="24"/>
                <w:lang w:val="en-US" w:eastAsia="zh-CN" w:bidi="ar"/>
              </w:rPr>
              <w:t>54个省级自然保护区</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425.705</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2.375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425.705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4" w:type="dxa"/>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129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9625</w:t>
            </w:r>
          </w:p>
        </w:tc>
        <w:tc>
          <w:tcPr>
            <w:tcW w:w="11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2.375</w:t>
            </w:r>
          </w:p>
        </w:tc>
        <w:tc>
          <w:tcPr>
            <w:tcW w:w="170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default" w:ascii="仿宋_GB2312" w:hAnsi="Times New Roman" w:eastAsia="仿宋_GB2312" w:cs="Times New Roman"/>
                <w:b/>
                <w:bCs/>
                <w:kern w:val="2"/>
                <w:sz w:val="24"/>
                <w:szCs w:val="24"/>
                <w:lang w:val="en-US"/>
              </w:rPr>
            </w:pPr>
            <w:r>
              <w:rPr>
                <w:rFonts w:hint="eastAsia" w:ascii="仿宋_GB2312" w:hAnsi="Times New Roman" w:eastAsia="仿宋_GB2312" w:cs="仿宋_GB2312"/>
                <w:b/>
                <w:bCs/>
                <w:kern w:val="2"/>
                <w:sz w:val="24"/>
                <w:szCs w:val="24"/>
                <w:lang w:val="en-US" w:eastAsia="zh-CN" w:bidi="ar"/>
              </w:rPr>
              <w:t>9534.965</w:t>
            </w:r>
          </w:p>
        </w:tc>
        <w:tc>
          <w:tcPr>
            <w:tcW w:w="142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99.09%</w:t>
            </w:r>
          </w:p>
        </w:tc>
      </w:tr>
    </w:tbl>
    <w:p>
      <w:pPr>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after="0" w:afterAutospacing="0" w:line="360" w:lineRule="auto"/>
        <w:ind w:left="0" w:right="0" w:firstLine="640" w:firstLineChars="200"/>
        <w:jc w:val="both"/>
        <w:textAlignment w:val="auto"/>
        <w:rPr>
          <w:rFonts w:hint="eastAsia" w:ascii="仿宋_GB2312" w:eastAsia="仿宋_GB2312" w:cs="仿宋_GB2312"/>
          <w:kern w:val="2"/>
          <w:sz w:val="32"/>
          <w:szCs w:val="32"/>
          <w:highlight w:val="yellow"/>
        </w:rPr>
      </w:pPr>
      <w:r>
        <w:rPr>
          <w:rFonts w:hint="eastAsia" w:ascii="仿宋_GB2312" w:hAnsi="仿宋_GB2312" w:eastAsia="仿宋_GB2312" w:cs="仿宋_GB2312"/>
          <w:kern w:val="2"/>
          <w:sz w:val="32"/>
          <w:szCs w:val="32"/>
          <w:lang w:val="en-US" w:eastAsia="zh-CN" w:bidi="ar"/>
        </w:rPr>
        <w:t>我局该项目资金支出率为99.09%，未能达到100%的原因：10个省直属林场、54个省级自然保护区的支出率均达到100%，汕头、梅州、阳江、茂名等11个地市的支出率也达到100%，但韶关市支出率为93.67%、湛江市支出率为93.94%、江门市的支出率为97.45%，惠州市的支出率为99.97%，未能达到100%，其原因是部门地区护林员退休或辞职或转隶等</w:t>
      </w:r>
    </w:p>
    <w:p>
      <w:pPr>
        <w:pStyle w:val="5"/>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rPr>
      </w:pPr>
      <w:r>
        <w:rPr>
          <w:rFonts w:hint="eastAsia" w:ascii="仿宋_GB2312" w:eastAsia="仿宋_GB2312" w:cs="仿宋_GB2312"/>
          <w:b/>
          <w:bCs w:val="0"/>
          <w:kern w:val="0"/>
          <w:sz w:val="32"/>
          <w:szCs w:val="32"/>
        </w:rPr>
        <w:t>2.专项资金完成绩效目标情况。</w:t>
      </w:r>
    </w:p>
    <w:p>
      <w:pPr>
        <w:keepNext w:val="0"/>
        <w:keepLines w:val="0"/>
        <w:widowControl w:val="0"/>
        <w:suppressLineNumbers w:val="0"/>
        <w:kinsoku w:val="0"/>
        <w:autoSpaceDE w:val="0"/>
        <w:autoSpaceDN/>
        <w:spacing w:before="0" w:beforeAutospacing="0" w:after="0" w:afterAutospacing="0" w:line="360" w:lineRule="auto"/>
        <w:ind w:left="0" w:right="0" w:firstLine="640" w:firstLineChars="200"/>
        <w:jc w:val="both"/>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我局2022年省级财政专职护林员项目绩效目标完成情况良好，</w:t>
      </w:r>
      <w:r>
        <w:rPr>
          <w:rFonts w:hint="eastAsia" w:ascii="仿宋_GB2312" w:hAnsi="仿宋_GB2312" w:eastAsia="仿宋_GB2312" w:cs="仿宋_GB2312"/>
          <w:sz w:val="32"/>
          <w:szCs w:val="32"/>
          <w:lang w:bidi="ar"/>
        </w:rPr>
        <w:t>2022年在汕头、韶关、河源、梅州、惠州、汕尾、阳江、茂名、湛江、肇庆、清远、潮州、揭阳、云浮等14个地级市所辖县（市、区）以及江门市的开平、台山、恩平市，粤东西北地区的10个省属国有林场和54个省级以上自然保护区实施护林员队伍建设项目，对26736名专职护林员进行补助，加强森林火灾及林业有害生物等监测预防，有效保护全省森林资源，改善生态环</w:t>
      </w:r>
      <w:r>
        <w:rPr>
          <w:rFonts w:hint="eastAsia" w:ascii="仿宋_GB2312" w:hAnsi="仿宋_GB2312" w:eastAsia="仿宋_GB2312" w:cs="仿宋_GB2312"/>
          <w:spacing w:val="-6"/>
          <w:sz w:val="32"/>
          <w:szCs w:val="32"/>
          <w:lang w:bidi="ar"/>
        </w:rPr>
        <w:t>境</w:t>
      </w:r>
      <w:r>
        <w:rPr>
          <w:rFonts w:hint="eastAsia" w:ascii="仿宋_GB2312" w:hAnsi="仿宋_GB2312" w:eastAsia="仿宋_GB2312" w:cs="仿宋_GB2312"/>
          <w:spacing w:val="-6"/>
          <w:sz w:val="32"/>
          <w:szCs w:val="32"/>
          <w:lang w:eastAsia="zh-CN" w:bidi="ar"/>
        </w:rPr>
        <w:t>的</w:t>
      </w:r>
      <w:r>
        <w:rPr>
          <w:rFonts w:hint="eastAsia" w:ascii="仿宋_GB2312" w:hAnsi="仿宋_GB2312" w:eastAsia="仿宋_GB2312" w:cs="仿宋_GB2312"/>
          <w:spacing w:val="-6"/>
          <w:kern w:val="2"/>
          <w:sz w:val="32"/>
          <w:szCs w:val="32"/>
          <w:lang w:val="en-US" w:eastAsia="zh-CN" w:bidi="ar"/>
        </w:rPr>
        <w:t>总体目标已完成。8个具体绩效指标全部完成，具体见表2-8：</w:t>
      </w:r>
    </w:p>
    <w:p>
      <w:pPr>
        <w:keepNext w:val="0"/>
        <w:keepLines w:val="0"/>
        <w:widowControl w:val="0"/>
        <w:suppressLineNumbers w:val="0"/>
        <w:kinsoku w:val="0"/>
        <w:autoSpaceDE w:val="0"/>
        <w:autoSpaceDN/>
        <w:snapToGrid w:val="0"/>
        <w:spacing w:before="157" w:beforeAutospacing="0" w:after="0" w:afterAutospacing="0" w:line="360" w:lineRule="auto"/>
        <w:ind w:left="0" w:right="0" w:firstLine="0" w:firstLineChars="0"/>
        <w:jc w:val="center"/>
        <w:textAlignment w:val="baseline"/>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28"/>
          <w:szCs w:val="28"/>
          <w:vertAlign w:val="baseline"/>
          <w:lang w:val="en-US" w:eastAsia="zh-CN" w:bidi="ar"/>
        </w:rPr>
        <w:t>表2-8 2021年专职护林员队伍建设资金绩效指标完成情况表</w:t>
      </w:r>
    </w:p>
    <w:tbl>
      <w:tblPr>
        <w:tblStyle w:val="11"/>
        <w:tblW w:w="46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05"/>
        <w:gridCol w:w="3121"/>
        <w:gridCol w:w="960"/>
        <w:gridCol w:w="126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130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二级指标</w:t>
            </w:r>
          </w:p>
        </w:tc>
        <w:tc>
          <w:tcPr>
            <w:tcW w:w="3121"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96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预期值</w:t>
            </w:r>
          </w:p>
        </w:tc>
        <w:tc>
          <w:tcPr>
            <w:tcW w:w="1267"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完成值</w:t>
            </w:r>
          </w:p>
        </w:tc>
        <w:tc>
          <w:tcPr>
            <w:tcW w:w="110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lang w:val="en-US" w:eastAsia="zh-CN" w:bidi="ar"/>
              </w:rPr>
            </w:pPr>
            <w:r>
              <w:rPr>
                <w:rFonts w:hint="eastAsia" w:ascii="仿宋_GB2312" w:hAnsi="Times New Roman" w:eastAsia="仿宋_GB2312" w:cs="仿宋_GB2312"/>
                <w:b/>
                <w:bCs/>
                <w:kern w:val="0"/>
                <w:sz w:val="24"/>
                <w:szCs w:val="24"/>
                <w:lang w:val="en-US" w:eastAsia="zh-CN" w:bidi="ar"/>
              </w:rPr>
              <w:t>完成</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产出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数量指标</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专职护林员补助人数（人）</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highlight w:val="none"/>
              </w:rPr>
            </w:pPr>
            <w:r>
              <w:rPr>
                <w:rFonts w:hint="eastAsia" w:ascii="仿宋_GB2312" w:hAnsi="Times New Roman" w:eastAsia="仿宋_GB2312" w:cs="仿宋_GB2312"/>
                <w:kern w:val="0"/>
                <w:sz w:val="24"/>
                <w:szCs w:val="24"/>
                <w:highlight w:val="none"/>
                <w:lang w:val="en-US" w:eastAsia="zh-CN" w:bidi="ar"/>
              </w:rPr>
              <w:t>26736</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lang w:val="en-US"/>
              </w:rPr>
            </w:pPr>
            <w:r>
              <w:rPr>
                <w:rFonts w:hint="eastAsia" w:ascii="仿宋_GB2312" w:eastAsia="仿宋_GB2312" w:cs="仿宋_GB2312"/>
                <w:kern w:val="0"/>
                <w:sz w:val="24"/>
                <w:szCs w:val="24"/>
                <w:highlight w:val="none"/>
                <w:lang w:val="en-US" w:eastAsia="zh-CN" w:bidi="ar"/>
              </w:rPr>
              <w:t>27201</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质量指标</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森林火灾受害率（%）</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kern w:val="0"/>
                <w:sz w:val="24"/>
                <w:highlight w:val="none"/>
                <w:lang w:bidi="ar"/>
              </w:rPr>
              <w:t>≤1‰</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kern w:val="0"/>
                <w:sz w:val="24"/>
                <w:highlight w:val="none"/>
                <w:lang w:val="en-US" w:eastAsia="zh-CN" w:bidi="ar"/>
              </w:rPr>
              <w:t>0.0</w:t>
            </w:r>
            <w:r>
              <w:rPr>
                <w:rFonts w:hint="eastAsia" w:ascii="仿宋_GB2312" w:eastAsia="仿宋_GB2312" w:cs="仿宋_GB2312"/>
                <w:kern w:val="0"/>
                <w:sz w:val="24"/>
                <w:highlight w:val="none"/>
                <w:lang w:val="en-US" w:eastAsia="zh-CN" w:bidi="ar"/>
              </w:rPr>
              <w:t>256</w:t>
            </w:r>
            <w:r>
              <w:rPr>
                <w:rFonts w:hint="eastAsia" w:ascii="仿宋_GB2312" w:hAnsi="Times New Roman" w:eastAsia="仿宋_GB2312" w:cs="仿宋_GB2312"/>
                <w:kern w:val="0"/>
                <w:sz w:val="24"/>
                <w:highlight w:val="none"/>
                <w:lang w:bidi="ar"/>
              </w:rPr>
              <w:t>‰</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时效指标</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发放周期（年）</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1年</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1年</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成本指标</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spacing w:val="-6"/>
                <w:kern w:val="0"/>
                <w:sz w:val="24"/>
                <w:lang w:bidi="ar"/>
              </w:rPr>
              <w:t>护林员补助标准元/（人•年）</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3600</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3600</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效益</w:t>
            </w:r>
          </w:p>
        </w:tc>
        <w:tc>
          <w:tcPr>
            <w:tcW w:w="130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社会效益</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1"/>
                <w:kern w:val="0"/>
                <w:sz w:val="24"/>
                <w:lang w:bidi="ar"/>
              </w:rPr>
              <w:t>从业带动能力（人）</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26736</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lang w:val="en-US"/>
              </w:rPr>
            </w:pPr>
            <w:r>
              <w:rPr>
                <w:rFonts w:hint="eastAsia" w:ascii="仿宋_GB2312" w:eastAsia="仿宋_GB2312" w:cs="仿宋_GB2312"/>
                <w:kern w:val="0"/>
                <w:sz w:val="24"/>
                <w:szCs w:val="24"/>
                <w:highlight w:val="none"/>
                <w:lang w:val="en-US" w:eastAsia="zh-CN" w:bidi="ar"/>
              </w:rPr>
              <w:t>27201</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生态效益</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管护生态环境情况</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6"/>
                <w:kern w:val="0"/>
                <w:sz w:val="24"/>
                <w:szCs w:val="24"/>
                <w:lang w:val="en-US" w:eastAsia="zh-CN" w:bidi="ar"/>
              </w:rPr>
              <w:t>改善</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改善</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7"/>
                <w:kern w:val="0"/>
                <w:sz w:val="24"/>
                <w:szCs w:val="24"/>
                <w:lang w:val="en-US" w:eastAsia="zh-CN" w:bidi="ar"/>
              </w:rPr>
              <w:t>可持续影响</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rPr>
              <w:t>管理机构可持续性</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长期</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eastAsia="zh-CN"/>
              </w:rPr>
            </w:pPr>
            <w:r>
              <w:rPr>
                <w:rFonts w:hint="eastAsia" w:ascii="仿宋_GB2312" w:hAnsi="Times New Roman" w:eastAsia="仿宋_GB2312" w:cs="仿宋_GB2312"/>
                <w:kern w:val="0"/>
                <w:sz w:val="24"/>
                <w:szCs w:val="24"/>
                <w:lang w:eastAsia="zh-CN"/>
              </w:rPr>
              <w:t>长期</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服务对象满意度</w:t>
            </w:r>
          </w:p>
        </w:tc>
        <w:tc>
          <w:tcPr>
            <w:tcW w:w="3121"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专职护林员满意度</w:t>
            </w:r>
          </w:p>
        </w:tc>
        <w:tc>
          <w:tcPr>
            <w:tcW w:w="96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≥90%</w:t>
            </w:r>
          </w:p>
        </w:tc>
        <w:tc>
          <w:tcPr>
            <w:tcW w:w="126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≥90%</w:t>
            </w:r>
          </w:p>
        </w:tc>
        <w:tc>
          <w:tcPr>
            <w:tcW w:w="11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完成</w:t>
            </w:r>
          </w:p>
        </w:tc>
      </w:tr>
    </w:tbl>
    <w:p>
      <w:pPr>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after="0" w:afterAutospacing="0" w:line="360" w:lineRule="auto"/>
        <w:ind w:right="0" w:firstLine="640" w:firstLineChars="200"/>
        <w:jc w:val="both"/>
        <w:textAlignment w:val="auto"/>
        <w:rPr>
          <w:rFonts w:hint="default" w:ascii="仿宋_GB2312" w:hAnsi="仿宋_GB2312" w:eastAsia="仿宋_GB2312" w:cs="仿宋_GB2312"/>
          <w:kern w:val="2"/>
          <w:sz w:val="32"/>
          <w:szCs w:val="32"/>
          <w:highlight w:val="yellow"/>
          <w:lang w:val="en-US" w:eastAsia="zh-CN" w:bidi="ar"/>
        </w:rPr>
      </w:pPr>
      <w:r>
        <w:rPr>
          <w:rFonts w:hint="eastAsia" w:ascii="仿宋_GB2312" w:hAnsi="仿宋_GB2312" w:eastAsia="仿宋_GB2312" w:cs="仿宋_GB2312"/>
          <w:kern w:val="2"/>
          <w:sz w:val="32"/>
          <w:szCs w:val="32"/>
          <w:lang w:val="en-US" w:eastAsia="zh-CN" w:bidi="ar"/>
        </w:rPr>
        <w:t>2022年专职护林员队伍建设资金补助范围为</w:t>
      </w:r>
      <w:r>
        <w:rPr>
          <w:rFonts w:hint="eastAsia" w:ascii="仿宋_GB2312" w:hAnsi="仿宋_GB2312" w:eastAsia="仿宋_GB2312" w:cs="仿宋_GB2312"/>
          <w:sz w:val="32"/>
          <w:szCs w:val="32"/>
          <w:lang w:bidi="ar"/>
        </w:rPr>
        <w:t>汕头、韶关、河源、梅州、惠州、汕尾、阳江、茂名、湛江、肇庆、清远、潮州、揭阳、云浮等14个地级市所辖县（市、区）以及江门市的开平、台山、恩平市，粤东西北地区的10个省属国有林场和54个省级以上自然保护区</w:t>
      </w:r>
      <w:r>
        <w:rPr>
          <w:rFonts w:hint="eastAsia" w:ascii="仿宋_GB2312" w:hAnsi="仿宋_GB2312" w:eastAsia="仿宋_GB2312" w:cs="仿宋_GB2312"/>
          <w:sz w:val="32"/>
          <w:szCs w:val="32"/>
          <w:lang w:eastAsia="zh-CN" w:bidi="ar"/>
        </w:rPr>
        <w:t>；补助护林员队伍人数</w:t>
      </w:r>
      <w:r>
        <w:rPr>
          <w:rFonts w:hint="eastAsia" w:ascii="仿宋_GB2312" w:hAnsi="仿宋_GB2312" w:eastAsia="仿宋_GB2312" w:cs="仿宋_GB2312"/>
          <w:sz w:val="32"/>
          <w:szCs w:val="32"/>
          <w:lang w:val="en-US" w:eastAsia="zh-CN" w:bidi="ar"/>
        </w:rPr>
        <w:t>目标值为26736人、实际补助人数</w:t>
      </w:r>
      <w:r>
        <w:rPr>
          <w:rFonts w:hint="eastAsia" w:ascii="仿宋_GB2312" w:hAnsi="仿宋_GB2312" w:eastAsia="仿宋_GB2312" w:cs="仿宋_GB2312"/>
          <w:sz w:val="32"/>
          <w:szCs w:val="32"/>
          <w:lang w:eastAsia="zh-CN" w:bidi="ar"/>
        </w:rPr>
        <w:t>为</w:t>
      </w:r>
      <w:r>
        <w:rPr>
          <w:rFonts w:hint="eastAsia" w:ascii="仿宋_GB2312" w:hAnsi="仿宋_GB2312" w:eastAsia="仿宋_GB2312" w:cs="仿宋_GB2312"/>
          <w:sz w:val="32"/>
          <w:szCs w:val="32"/>
          <w:lang w:val="en-US" w:eastAsia="zh-CN" w:bidi="ar"/>
        </w:rPr>
        <w:t>27201人，</w:t>
      </w:r>
      <w:r>
        <w:rPr>
          <w:rFonts w:hint="eastAsia" w:ascii="仿宋_GB2312" w:hAnsi="仿宋_GB2312" w:eastAsia="仿宋_GB2312" w:cs="仿宋_GB2312"/>
          <w:sz w:val="32"/>
          <w:szCs w:val="32"/>
          <w:lang w:bidi="ar"/>
        </w:rPr>
        <w:t>森林火灾受害率（%）</w:t>
      </w:r>
      <w:r>
        <w:rPr>
          <w:rFonts w:hint="eastAsia" w:ascii="仿宋_GB2312" w:hAnsi="仿宋_GB2312" w:eastAsia="仿宋_GB2312" w:cs="仿宋_GB2312"/>
          <w:sz w:val="32"/>
          <w:szCs w:val="32"/>
          <w:lang w:eastAsia="zh-CN" w:bidi="ar"/>
        </w:rPr>
        <w:t>目标值为</w:t>
      </w: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、实现值为0.0</w:t>
      </w:r>
      <w:r>
        <w:rPr>
          <w:rFonts w:hint="eastAsia" w:ascii="仿宋_GB2312" w:hAnsi="仿宋_GB2312" w:eastAsia="仿宋_GB2312" w:cs="仿宋_GB2312"/>
          <w:sz w:val="32"/>
          <w:szCs w:val="32"/>
          <w:lang w:val="en-US" w:eastAsia="zh-CN" w:bidi="ar"/>
        </w:rPr>
        <w:t>256</w:t>
      </w:r>
      <w:r>
        <w:rPr>
          <w:rFonts w:hint="eastAsia" w:ascii="仿宋_GB2312" w:hAnsi="仿宋_GB2312" w:eastAsia="仿宋_GB2312" w:cs="仿宋_GB2312"/>
          <w:sz w:val="32"/>
          <w:szCs w:val="32"/>
          <w:lang w:eastAsia="zh-CN" w:bidi="ar"/>
        </w:rPr>
        <w:t>‰，从业带动能力</w:t>
      </w:r>
      <w:r>
        <w:rPr>
          <w:rFonts w:hint="eastAsia" w:ascii="仿宋_GB2312" w:hAnsi="仿宋_GB2312" w:eastAsia="仿宋_GB2312" w:cs="仿宋_GB2312"/>
          <w:sz w:val="32"/>
          <w:szCs w:val="32"/>
          <w:lang w:val="en-US" w:eastAsia="zh-CN" w:bidi="ar"/>
        </w:rPr>
        <w:t>预期值</w:t>
      </w:r>
      <w:r>
        <w:rPr>
          <w:rFonts w:hint="eastAsia" w:ascii="仿宋_GB2312" w:hAnsi="仿宋_GB2312" w:eastAsia="仿宋_GB2312" w:cs="仿宋_GB2312"/>
          <w:sz w:val="32"/>
          <w:szCs w:val="32"/>
          <w:lang w:eastAsia="zh-CN" w:bidi="ar"/>
        </w:rPr>
        <w:t>为</w:t>
      </w:r>
      <w:r>
        <w:rPr>
          <w:rFonts w:hint="eastAsia" w:ascii="仿宋_GB2312" w:hAnsi="仿宋_GB2312" w:eastAsia="仿宋_GB2312" w:cs="仿宋_GB2312"/>
          <w:sz w:val="32"/>
          <w:szCs w:val="32"/>
          <w:lang w:val="en-US" w:eastAsia="zh-CN" w:bidi="ar"/>
        </w:rPr>
        <w:t>26736人、实现值为</w:t>
      </w:r>
      <w:r>
        <w:rPr>
          <w:rFonts w:hint="eastAsia" w:ascii="仿宋_GB2312" w:hAnsi="仿宋_GB2312" w:eastAsia="仿宋_GB2312" w:cs="仿宋_GB2312"/>
          <w:sz w:val="32"/>
          <w:szCs w:val="32"/>
          <w:lang w:eastAsia="zh-CN" w:bidi="ar"/>
        </w:rPr>
        <w:t>27201人，</w:t>
      </w:r>
      <w:r>
        <w:rPr>
          <w:rFonts w:hint="eastAsia" w:ascii="仿宋_GB2312" w:hAnsi="仿宋_GB2312" w:eastAsia="仿宋_GB2312" w:cs="仿宋_GB2312"/>
          <w:kern w:val="2"/>
          <w:sz w:val="32"/>
          <w:szCs w:val="32"/>
          <w:lang w:val="en-US" w:eastAsia="zh-CN" w:bidi="ar"/>
        </w:rPr>
        <w:t>护林员补助标准为3600元/</w:t>
      </w:r>
      <w:r>
        <w:rPr>
          <w:rFonts w:hint="eastAsia" w:ascii="仿宋_GB2312" w:hAnsi="仿宋_GB2312" w:eastAsia="仿宋_GB2312" w:cs="仿宋_GB2312"/>
          <w:sz w:val="32"/>
          <w:szCs w:val="32"/>
          <w:lang w:bidi="ar"/>
        </w:rPr>
        <w:t>（人•年）</w:t>
      </w:r>
      <w:r>
        <w:rPr>
          <w:rFonts w:hint="eastAsia" w:ascii="仿宋_GB2312" w:hAnsi="仿宋_GB2312" w:eastAsia="仿宋_GB2312" w:cs="仿宋_GB2312"/>
          <w:sz w:val="32"/>
          <w:szCs w:val="32"/>
          <w:lang w:eastAsia="zh-CN" w:bidi="ar"/>
        </w:rPr>
        <w:t>，管护生态环境改善等预期目标均已完成，总体目标完成</w:t>
      </w:r>
      <w:r>
        <w:rPr>
          <w:rFonts w:hint="eastAsia" w:ascii="仿宋_GB2312" w:hAnsi="仿宋_GB2312" w:eastAsia="仿宋_GB2312" w:cs="仿宋_GB2312"/>
          <w:kern w:val="2"/>
          <w:sz w:val="32"/>
          <w:szCs w:val="32"/>
          <w:lang w:val="en-US" w:eastAsia="zh-CN" w:bidi="ar"/>
        </w:rPr>
        <w:t>。</w:t>
      </w:r>
    </w:p>
    <w:p>
      <w:pPr>
        <w:pStyle w:val="5"/>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rPr>
      </w:pPr>
      <w:r>
        <w:rPr>
          <w:rFonts w:hint="eastAsia" w:ascii="仿宋_GB2312" w:eastAsia="仿宋_GB2312" w:cs="仿宋_GB2312"/>
          <w:b/>
          <w:bCs w:val="0"/>
          <w:kern w:val="0"/>
          <w:sz w:val="32"/>
          <w:szCs w:val="32"/>
        </w:rPr>
        <w:t>3.专项资金分用途使用绩效。</w:t>
      </w:r>
    </w:p>
    <w:p>
      <w:pPr>
        <w:keepNext w:val="0"/>
        <w:keepLines w:val="0"/>
        <w:pageBreakBefore w:val="0"/>
        <w:widowControl/>
        <w:suppressLineNumbers w:val="0"/>
        <w:kinsoku w:val="0"/>
        <w:wordWrap/>
        <w:overflowPunct/>
        <w:topLinePunct w:val="0"/>
        <w:autoSpaceDE w:val="0"/>
        <w:autoSpaceDN/>
        <w:bidi w:val="0"/>
        <w:adjustRightInd/>
        <w:snapToGrid/>
        <w:spacing w:beforeAutospacing="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我局专职护林员建设资金项目的实施</w:t>
      </w:r>
      <w:r>
        <w:rPr>
          <w:rFonts w:hint="eastAsia" w:ascii="仿宋_GB2312" w:hAnsi="仿宋_GB2312" w:eastAsia="仿宋_GB2312" w:cs="仿宋_GB2312"/>
          <w:color w:val="000000"/>
          <w:kern w:val="2"/>
          <w:sz w:val="32"/>
          <w:szCs w:val="32"/>
          <w:lang w:val="en-US" w:eastAsia="zh-CN" w:bidi="ar"/>
        </w:rPr>
        <w:t>，提高了</w:t>
      </w:r>
      <w:r>
        <w:rPr>
          <w:rFonts w:hint="eastAsia" w:ascii="仿宋_GB2312" w:hAnsi="Calibri" w:eastAsia="仿宋_GB2312" w:cs="仿宋_GB2312"/>
          <w:kern w:val="2"/>
          <w:sz w:val="32"/>
          <w:szCs w:val="32"/>
          <w:lang w:val="en-US" w:eastAsia="zh-CN" w:bidi="ar"/>
        </w:rPr>
        <w:t>各地市、省</w:t>
      </w:r>
      <w:r>
        <w:rPr>
          <w:rFonts w:hint="eastAsia" w:ascii="仿宋_GB2312" w:hAnsi="仿宋_GB2312" w:eastAsia="仿宋_GB2312" w:cs="仿宋_GB2312"/>
          <w:kern w:val="2"/>
          <w:sz w:val="32"/>
          <w:szCs w:val="32"/>
          <w:lang w:val="en-US" w:eastAsia="zh-CN" w:bidi="ar"/>
        </w:rPr>
        <w:t>属</w:t>
      </w:r>
      <w:r>
        <w:rPr>
          <w:rFonts w:hint="eastAsia" w:ascii="仿宋_GB2312" w:hAnsi="Calibri" w:eastAsia="仿宋_GB2312" w:cs="仿宋_GB2312"/>
          <w:kern w:val="2"/>
          <w:sz w:val="32"/>
          <w:szCs w:val="32"/>
          <w:lang w:val="en-US" w:eastAsia="zh-CN" w:bidi="ar"/>
        </w:rPr>
        <w:t>林场、省属自然保护区</w:t>
      </w:r>
      <w:r>
        <w:rPr>
          <w:rFonts w:hint="eastAsia" w:ascii="仿宋_GB2312" w:hAnsi="仿宋_GB2312" w:eastAsia="仿宋_GB2312" w:cs="仿宋_GB2312"/>
          <w:color w:val="000000"/>
          <w:kern w:val="2"/>
          <w:sz w:val="32"/>
          <w:szCs w:val="32"/>
          <w:lang w:val="en-US" w:eastAsia="zh-CN" w:bidi="ar"/>
        </w:rPr>
        <w:t>护林员的待遇，提高了护林员巡山护林及政策宣传的积极性，</w:t>
      </w:r>
      <w:r>
        <w:rPr>
          <w:rFonts w:hint="eastAsia" w:ascii="仿宋_GB2312" w:hAnsi="Calibri" w:eastAsia="仿宋_GB2312" w:cs="仿宋_GB2312"/>
          <w:kern w:val="2"/>
          <w:sz w:val="32"/>
          <w:szCs w:val="32"/>
          <w:lang w:val="en-US" w:eastAsia="zh-CN" w:bidi="ar"/>
        </w:rPr>
        <w:t>提高了全省森林资源保护管理效益，提高了全省现代林业管护水平，</w:t>
      </w:r>
      <w:r>
        <w:rPr>
          <w:rFonts w:hint="eastAsia" w:ascii="仿宋_GB2312" w:hAnsi="仿宋_GB2312" w:eastAsia="仿宋_GB2312" w:cs="仿宋_GB2312"/>
          <w:color w:val="000000"/>
          <w:kern w:val="2"/>
          <w:sz w:val="32"/>
          <w:szCs w:val="32"/>
          <w:lang w:val="en-US" w:eastAsia="zh-CN" w:bidi="ar"/>
        </w:rPr>
        <w:t>有力地保护森林资源和生态环境，为全省森林资源安全保驾护航，</w:t>
      </w:r>
      <w:r>
        <w:rPr>
          <w:rFonts w:hint="eastAsia" w:ascii="仿宋_GB2312" w:hAnsi="Calibri" w:eastAsia="仿宋_GB2312" w:cs="仿宋_GB2312"/>
          <w:kern w:val="2"/>
          <w:sz w:val="32"/>
          <w:szCs w:val="32"/>
          <w:lang w:val="en-US" w:eastAsia="zh-CN" w:bidi="ar"/>
        </w:rPr>
        <w:t>为全省加强林业生态建设作出了积极贡献，</w:t>
      </w:r>
      <w:r>
        <w:rPr>
          <w:rFonts w:hint="eastAsia" w:ascii="仿宋_GB2312" w:hAnsi="仿宋_GB2312" w:eastAsia="仿宋_GB2312" w:cs="仿宋_GB2312"/>
          <w:color w:val="000000"/>
          <w:kern w:val="2"/>
          <w:sz w:val="32"/>
          <w:szCs w:val="32"/>
          <w:lang w:val="en-US" w:eastAsia="zh-CN" w:bidi="ar"/>
        </w:rPr>
        <w:t>维护了林区社会和谐稳定。我局专项资金使用的绩效主要体现在以下几个方面：</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黑体"/>
          <w:b/>
          <w:bCs w:val="0"/>
          <w:kern w:val="2"/>
          <w:sz w:val="32"/>
          <w:szCs w:val="32"/>
        </w:rPr>
      </w:pPr>
      <w:r>
        <w:rPr>
          <w:rFonts w:hint="eastAsia" w:ascii="仿宋_GB2312" w:hAnsi="仿宋_GB2312" w:eastAsia="仿宋_GB2312" w:cs="仿宋_GB2312"/>
          <w:b/>
          <w:bCs w:val="0"/>
          <w:kern w:val="2"/>
          <w:sz w:val="32"/>
          <w:szCs w:val="32"/>
          <w:lang w:val="en-US" w:eastAsia="zh-CN" w:bidi="ar"/>
        </w:rPr>
        <w:t>一是森林防火工作成效显著，森林火灾受害率大幅下降。</w:t>
      </w:r>
      <w:r>
        <w:rPr>
          <w:rFonts w:hint="eastAsia" w:ascii="仿宋_GB2312" w:hAnsi="仿宋_GB2312" w:eastAsia="仿宋_GB2312" w:cs="仿宋_GB2312"/>
          <w:color w:val="000000"/>
          <w:sz w:val="32"/>
          <w:szCs w:val="32"/>
          <w:lang w:bidi="ar"/>
        </w:rPr>
        <w:t>据2023年1月19日羊城晚报报道“羊城晚报讯 记者郭思琦、通讯员粤应宣报道：1月18日，广东全省应急管理工作会议在广州召开。记者从会上获悉，2022年，……森林火灾次数、火场总面积、受害森林面积同比分别下降53%、76.8%和78%，有力有序扑救45起森林火灾……。”</w:t>
      </w:r>
      <w:r>
        <w:rPr>
          <w:rFonts w:hint="eastAsia" w:ascii="仿宋_GB2312" w:hAnsi="仿宋_GB2312" w:eastAsia="仿宋_GB2312" w:cs="仿宋_GB2312"/>
          <w:kern w:val="2"/>
          <w:sz w:val="32"/>
          <w:szCs w:val="32"/>
          <w:lang w:val="en-US" w:eastAsia="zh-CN" w:bidi="ar"/>
        </w:rPr>
        <w:t>2022年，</w:t>
      </w:r>
      <w:r>
        <w:rPr>
          <w:rFonts w:hint="eastAsia" w:ascii="仿宋_GB2312" w:hAnsi="仿宋_GB2312" w:eastAsia="仿宋_GB2312" w:cs="仿宋_GB2312"/>
          <w:color w:val="000000"/>
          <w:kern w:val="2"/>
          <w:sz w:val="32"/>
          <w:szCs w:val="32"/>
          <w:lang w:val="en-US" w:eastAsia="zh-CN" w:bidi="ar"/>
        </w:rPr>
        <w:t>全省未发生重特大森林火灾和人员伤忙事故，森林火灾各项指标较2021年均有下降，2022年的火灾受害率为0.0256‰，2022年的火灾受害率大大低于1‰的控制指标，森林防火工作成效显著。</w:t>
      </w:r>
      <w:r>
        <w:rPr>
          <w:rFonts w:hint="eastAsia" w:ascii="仿宋_GB2312" w:hAnsi="仿宋_GB2312" w:eastAsia="仿宋_GB2312" w:cs="仿宋_GB2312"/>
          <w:kern w:val="2"/>
          <w:sz w:val="32"/>
          <w:szCs w:val="32"/>
          <w:lang w:val="en-US" w:eastAsia="zh-CN" w:bidi="ar"/>
        </w:rPr>
        <w:t>实现了全省森林资源的有效保护，生态环境得到明显改善。</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仿宋_GB2312" w:eastAsia="仿宋_GB2312" w:cs="仿宋_GB2312"/>
          <w:b/>
          <w:bCs w:val="0"/>
          <w:kern w:val="2"/>
          <w:sz w:val="32"/>
          <w:szCs w:val="32"/>
          <w:lang w:val="en-US" w:eastAsia="zh-CN" w:bidi="ar"/>
        </w:rPr>
        <w:t>二是森林生态环境得到进一步的改善。</w:t>
      </w:r>
      <w:r>
        <w:rPr>
          <w:rFonts w:hint="eastAsia" w:ascii="仿宋_GB2312" w:hAnsi="Times New Roman" w:eastAsia="仿宋_GB2312" w:cs="仿宋_GB2312"/>
          <w:color w:val="000000"/>
          <w:kern w:val="2"/>
          <w:sz w:val="32"/>
          <w:szCs w:val="32"/>
          <w:lang w:val="en-US" w:eastAsia="zh-CN" w:bidi="ar"/>
        </w:rPr>
        <w:t>为进一步做好守山护绿工作，我省护林员采取网格化巡山防护，严格落实“包山头、守路口、盯重点、签责任、打早小”，在实际执行工作中主要采取以下几个有效措施，一是联合森林公安等部门深入林区开展森林资源管护和防火巡查工作，护林员每天到所辖的责任区巡查，并及时汇报当天巡查情况，对发现的问题及时处理；二是在林区主要道路路口设置临时检查站，充分利用“护林码”和“防火码”，护林员对进入林区的外来人员进行森林资源保护和森林防火宣传，严禁其携带火种入山；三是组织开展禁止捕猎、交易、食用野生动物专项行动，并对周边的餐饮经营场所进行宣传和检查。通过一系列有效措施，有效保护森林资源，筑牢森林防灭火安全防线加强森林资源保护和森林防火宣传工作，落实各项管护措施，努力实现“安全零事故，森林零火灾，病（虫）害零成灾”的目标，森林资源管护效果显著，森林火灾受害率、林业有害生物成灾率等指标均完成国家林草局下达的任务，森林生态环境得到进一步的改善。</w:t>
      </w:r>
    </w:p>
    <w:p>
      <w:pPr>
        <w:keepNext w:val="0"/>
        <w:keepLines w:val="0"/>
        <w:pageBreakBefore w:val="0"/>
        <w:widowControl w:val="0"/>
        <w:suppressLineNumbers w:val="0"/>
        <w:kinsoku w:val="0"/>
        <w:wordWrap/>
        <w:overflowPunct/>
        <w:topLinePunct w:val="0"/>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b/>
          <w:bCs/>
          <w:kern w:val="2"/>
          <w:sz w:val="32"/>
          <w:szCs w:val="32"/>
          <w:lang w:val="en-US" w:eastAsia="zh-CN" w:bidi="ar"/>
        </w:rPr>
        <w:t>三是带动从业能力，助力乡村振兴，实现双赢。</w:t>
      </w:r>
      <w:r>
        <w:rPr>
          <w:rFonts w:hint="eastAsia" w:ascii="仿宋_GB2312" w:hAnsi="仿宋_GB2312" w:eastAsia="仿宋_GB2312" w:cs="仿宋_GB2312"/>
          <w:kern w:val="2"/>
          <w:sz w:val="32"/>
          <w:szCs w:val="32"/>
          <w:lang w:val="en-US" w:eastAsia="zh-CN" w:bidi="ar"/>
        </w:rPr>
        <w:t>一方面，通过专职护林员队伍建设资金，补助我省26236名护林员，解决了我省林农就业问题，鼓舞了山区林农保护森林、爱护森林的积极性；另一方面，通过护林员提供更多的工作岗位，让参与森林资源管护林农获得稳定的报酬，增加其经济收入，掌握更多技能，让其获得更多幸福感，更愿意留守家乡，助力乡村振兴；同时，森林资源管护状况、生态环境也得到了改善，实现双赢。</w:t>
      </w:r>
    </w:p>
    <w:p>
      <w:pPr>
        <w:pStyle w:val="4"/>
        <w:keepNext w:val="0"/>
        <w:keepLines w:val="0"/>
        <w:widowControl w:val="0"/>
        <w:suppressLineNumbers w:val="0"/>
        <w:kinsoku w:val="0"/>
        <w:autoSpaceDE w:val="0"/>
        <w:autoSpaceDN/>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（三）专项资金使用绩效存在的问题。</w:t>
      </w:r>
    </w:p>
    <w:p>
      <w:pPr>
        <w:keepNext w:val="0"/>
        <w:keepLines w:val="0"/>
        <w:pageBreakBefore w:val="0"/>
        <w:widowControl w:val="0"/>
        <w:suppressLineNumbers w:val="0"/>
        <w:kinsoku w:val="0"/>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我局2022年省级财政专职护林员队伍建设资金项目取得了一些绩效，但根据各地反映，由于目前专职护林员总体待遇偏低、工作量大、责任重，且根据《广东省森林资源保护和发展目标责任制考核办法》规定，有些地区无法满足按平均每5000亩林地配备1名专职护林员的要求等因素，在项目实施过程中发现存在以下几个问题：</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3" w:firstLineChars="200"/>
        <w:jc w:val="both"/>
        <w:textAlignment w:val="auto"/>
        <w:outlineLvl w:val="2"/>
        <w:rPr>
          <w:rFonts w:hint="eastAsia" w:ascii="仿宋" w:hAnsi="仿宋" w:eastAsia="仿宋" w:cs="仿宋"/>
          <w:spacing w:val="76"/>
          <w:kern w:val="2"/>
          <w:sz w:val="30"/>
          <w:szCs w:val="30"/>
        </w:rPr>
      </w:pPr>
      <w:r>
        <w:rPr>
          <w:rFonts w:hint="eastAsia" w:ascii="仿宋_GB2312" w:hAnsi="仿宋_GB2312" w:eastAsia="仿宋_GB2312" w:cs="仿宋_GB2312"/>
          <w:b/>
          <w:bCs/>
          <w:kern w:val="2"/>
          <w:sz w:val="32"/>
          <w:szCs w:val="32"/>
          <w:lang w:val="en-US" w:eastAsia="zh-CN" w:bidi="ar"/>
        </w:rPr>
        <w:t>1.护林员队伍文化程度不高，年龄偏大。</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由于目前我省护林员普遍待遇偏低，吸引力不足，导致招收的护林员队伍大部分为当地初中文化水平的村民，普遍文化程度不高，年龄偏大，存在林业知识结构不够丰富、业务水平和信息化应用水平不高等问题。</w:t>
      </w:r>
    </w:p>
    <w:p>
      <w:pPr>
        <w:keepNext w:val="0"/>
        <w:keepLines w:val="0"/>
        <w:pageBreakBefore w:val="0"/>
        <w:widowControl w:val="0"/>
        <w:numPr>
          <w:ilvl w:val="0"/>
          <w:numId w:val="0"/>
        </w:numPr>
        <w:suppressLineNumbers w:val="0"/>
        <w:kinsoku w:val="0"/>
        <w:wordWrap/>
        <w:overflowPunct/>
        <w:topLinePunct w:val="0"/>
        <w:autoSpaceDE w:val="0"/>
        <w:autoSpaceDN/>
        <w:bidi w:val="0"/>
        <w:adjustRightInd/>
        <w:snapToGrid/>
        <w:spacing w:before="0" w:beforeAutospacing="0" w:after="0" w:afterAutospacing="0" w:line="360" w:lineRule="auto"/>
        <w:ind w:leftChars="0" w:right="0" w:rightChars="0" w:firstLine="643" w:firstLineChars="200"/>
        <w:jc w:val="both"/>
        <w:textAlignment w:val="auto"/>
        <w:outlineLvl w:val="2"/>
        <w:rPr>
          <w:rFonts w:hint="eastAsia" w:ascii="仿宋_GB2312" w:hAnsi="仿宋_GB2312" w:eastAsia="仿宋_GB2312" w:cs="仿宋_GB2312"/>
          <w:b/>
          <w:bCs/>
          <w:spacing w:val="-1"/>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2.护林员队伍管护责任重，劳动强度大，工资待遇偏低</w:t>
      </w:r>
      <w:r>
        <w:rPr>
          <w:rFonts w:hint="eastAsia" w:ascii="仿宋_GB2312" w:hAnsi="仿宋_GB2312" w:eastAsia="仿宋_GB2312" w:cs="仿宋_GB2312"/>
          <w:b/>
          <w:bCs/>
          <w:spacing w:val="-1"/>
          <w:kern w:val="2"/>
          <w:sz w:val="32"/>
          <w:szCs w:val="32"/>
          <w:lang w:val="en-US" w:eastAsia="zh-CN" w:bidi="ar"/>
        </w:rPr>
        <w:t>。</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一方面随着社会发展，森林资源和生态环境保护越来越重要，护林员不仅仅承担护林巡查基本任务，还要承担常规监测、科普宣传、应急救护等工作，管护责任重；另一方面受地方财政等因素影响</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我省聘请的护林员人数偏少</w:t>
      </w:r>
      <w:r>
        <w:rPr>
          <w:rFonts w:hint="default" w:ascii="Times New Roman" w:hAnsi="Times New Roman" w:eastAsia="仿宋_GB2312" w:cs="Times New Roman"/>
          <w:kern w:val="2"/>
          <w:sz w:val="32"/>
          <w:szCs w:val="32"/>
          <w:lang w:val="en-US" w:eastAsia="zh-CN" w:bidi="ar"/>
        </w:rPr>
        <w:t>,</w:t>
      </w:r>
      <w:r>
        <w:rPr>
          <w:rFonts w:hint="eastAsia" w:ascii="仿宋_GB2312" w:eastAsia="仿宋_GB2312" w:cs="仿宋_GB2312"/>
          <w:kern w:val="2"/>
          <w:sz w:val="32"/>
          <w:szCs w:val="32"/>
          <w:lang w:val="en-US" w:eastAsia="zh-CN" w:bidi="ar"/>
        </w:rPr>
        <w:t>人均</w:t>
      </w:r>
      <w:r>
        <w:rPr>
          <w:rFonts w:hint="eastAsia" w:ascii="仿宋_GB2312" w:hAnsi="仿宋_GB2312" w:eastAsia="仿宋_GB2312" w:cs="仿宋_GB2312"/>
          <w:kern w:val="2"/>
          <w:sz w:val="32"/>
          <w:szCs w:val="32"/>
          <w:lang w:val="en-US" w:eastAsia="zh-CN" w:bidi="ar"/>
        </w:rPr>
        <w:t>管护面积偏大,日常巡护工作责任重，危险性高，工资酬劳较低等现象，日常巡护工作难以有效落实到位。</w:t>
      </w:r>
    </w:p>
    <w:p>
      <w:pPr>
        <w:widowControl/>
        <w:spacing w:line="580" w:lineRule="exact"/>
        <w:ind w:firstLine="643" w:firstLineChars="200"/>
        <w:rPr>
          <w:rFonts w:hint="default"/>
          <w:lang w:val="en-US" w:eastAsia="zh-CN"/>
        </w:rPr>
      </w:pPr>
      <w:r>
        <w:rPr>
          <w:rFonts w:hint="eastAsia" w:ascii="仿宋_GB2312" w:hAnsi="仿宋_GB2312" w:eastAsia="仿宋_GB2312" w:cs="仿宋_GB2312"/>
          <w:b/>
          <w:bCs/>
          <w:sz w:val="32"/>
          <w:szCs w:val="32"/>
          <w:u w:val="none"/>
          <w:lang w:val="en-US" w:eastAsia="zh-CN"/>
        </w:rPr>
        <w:t>3.</w:t>
      </w:r>
      <w:r>
        <w:rPr>
          <w:rFonts w:hint="eastAsia" w:ascii="仿宋_GB2312" w:hAnsi="仿宋_GB2312" w:eastAsia="仿宋_GB2312" w:cs="仿宋_GB2312"/>
          <w:b/>
          <w:bCs/>
          <w:sz w:val="32"/>
          <w:szCs w:val="32"/>
          <w:u w:val="none"/>
        </w:rPr>
        <w:t>部分地方管理不到位。</w:t>
      </w:r>
      <w:r>
        <w:rPr>
          <w:rFonts w:hint="eastAsia" w:eastAsia="仿宋_GB2312"/>
          <w:sz w:val="32"/>
          <w:szCs w:val="32"/>
          <w:u w:val="none"/>
          <w:lang w:eastAsia="zh-CN"/>
        </w:rPr>
        <w:t>一些地方专职</w:t>
      </w:r>
      <w:r>
        <w:rPr>
          <w:rFonts w:hint="eastAsia" w:eastAsia="仿宋_GB2312"/>
          <w:sz w:val="32"/>
          <w:szCs w:val="32"/>
          <w:u w:val="none"/>
        </w:rPr>
        <w:t>护林员队伍</w:t>
      </w:r>
      <w:r>
        <w:rPr>
          <w:rFonts w:eastAsia="仿宋_GB2312"/>
          <w:sz w:val="32"/>
          <w:szCs w:val="32"/>
          <w:u w:val="none"/>
        </w:rPr>
        <w:t>力量薄弱，</w:t>
      </w:r>
      <w:r>
        <w:rPr>
          <w:rFonts w:hint="eastAsia" w:eastAsia="仿宋_GB2312"/>
          <w:sz w:val="32"/>
          <w:szCs w:val="32"/>
          <w:u w:val="none"/>
        </w:rPr>
        <w:t>缺乏专门的管理机构</w:t>
      </w:r>
      <w:r>
        <w:rPr>
          <w:rFonts w:hint="eastAsia" w:eastAsia="仿宋_GB2312"/>
          <w:sz w:val="32"/>
          <w:szCs w:val="32"/>
          <w:u w:val="none"/>
          <w:lang w:eastAsia="zh-CN"/>
        </w:rPr>
        <w:t>、</w:t>
      </w:r>
      <w:r>
        <w:rPr>
          <w:rFonts w:hint="eastAsia" w:eastAsia="仿宋_GB2312"/>
          <w:sz w:val="32"/>
          <w:szCs w:val="32"/>
          <w:u w:val="none"/>
          <w:lang w:val="en-US" w:eastAsia="zh-CN"/>
        </w:rPr>
        <w:t>制度、</w:t>
      </w:r>
      <w:r>
        <w:rPr>
          <w:rFonts w:hint="eastAsia" w:eastAsia="仿宋_GB2312"/>
          <w:sz w:val="32"/>
          <w:szCs w:val="32"/>
          <w:u w:val="none"/>
        </w:rPr>
        <w:t>人员</w:t>
      </w:r>
      <w:r>
        <w:rPr>
          <w:rFonts w:hint="eastAsia" w:eastAsia="仿宋_GB2312"/>
          <w:sz w:val="32"/>
          <w:szCs w:val="32"/>
          <w:u w:val="none"/>
          <w:lang w:eastAsia="zh-CN"/>
        </w:rPr>
        <w:t>和稳定的经费投入保障</w:t>
      </w:r>
      <w:r>
        <w:rPr>
          <w:rFonts w:hint="eastAsia" w:eastAsia="仿宋_GB2312"/>
          <w:sz w:val="32"/>
          <w:szCs w:val="32"/>
          <w:u w:val="none"/>
        </w:rPr>
        <w:t>，</w:t>
      </w:r>
      <w:r>
        <w:rPr>
          <w:rFonts w:hint="eastAsia" w:eastAsia="仿宋_GB2312"/>
          <w:sz w:val="32"/>
          <w:szCs w:val="32"/>
          <w:u w:val="none"/>
          <w:lang w:eastAsia="zh-CN"/>
        </w:rPr>
        <w:t>导致</w:t>
      </w:r>
      <w:r>
        <w:rPr>
          <w:rFonts w:hint="eastAsia" w:eastAsia="仿宋_GB2312"/>
          <w:sz w:val="32"/>
          <w:szCs w:val="32"/>
          <w:u w:val="none"/>
        </w:rPr>
        <w:t>森林资源</w:t>
      </w:r>
      <w:r>
        <w:rPr>
          <w:rFonts w:hint="eastAsia" w:eastAsia="仿宋_GB2312"/>
          <w:sz w:val="32"/>
          <w:szCs w:val="32"/>
          <w:u w:val="none"/>
          <w:lang w:val="en-US" w:eastAsia="zh-CN"/>
        </w:rPr>
        <w:t>管护等</w:t>
      </w:r>
      <w:r>
        <w:rPr>
          <w:rFonts w:hint="eastAsia" w:eastAsia="仿宋_GB2312"/>
          <w:sz w:val="32"/>
          <w:szCs w:val="32"/>
          <w:u w:val="none"/>
        </w:rPr>
        <w:t>工作</w:t>
      </w:r>
      <w:r>
        <w:rPr>
          <w:rFonts w:eastAsia="仿宋_GB2312"/>
          <w:sz w:val="32"/>
          <w:szCs w:val="32"/>
          <w:u w:val="none"/>
        </w:rPr>
        <w:t>难以</w:t>
      </w:r>
      <w:r>
        <w:rPr>
          <w:rFonts w:hint="eastAsia" w:eastAsia="仿宋_GB2312"/>
          <w:sz w:val="32"/>
          <w:szCs w:val="32"/>
          <w:u w:val="none"/>
          <w:lang w:eastAsia="zh-CN"/>
        </w:rPr>
        <w:t>有效</w:t>
      </w:r>
      <w:r>
        <w:rPr>
          <w:rFonts w:eastAsia="仿宋_GB2312"/>
          <w:sz w:val="32"/>
          <w:szCs w:val="32"/>
          <w:u w:val="none"/>
        </w:rPr>
        <w:t>落实</w:t>
      </w:r>
      <w:r>
        <w:rPr>
          <w:rFonts w:hint="eastAsia" w:eastAsia="仿宋_GB2312"/>
          <w:sz w:val="32"/>
          <w:szCs w:val="32"/>
          <w:u w:val="none"/>
          <w:lang w:val="en-US" w:eastAsia="zh-CN"/>
        </w:rPr>
        <w:t>到位</w:t>
      </w:r>
      <w:r>
        <w:rPr>
          <w:rFonts w:eastAsia="仿宋_GB2312"/>
          <w:sz w:val="32"/>
          <w:szCs w:val="32"/>
          <w:u w:val="none"/>
        </w:rPr>
        <w:t>。</w:t>
      </w:r>
    </w:p>
    <w:p>
      <w:pPr>
        <w:pStyle w:val="3"/>
        <w:keepNext/>
        <w:keepLines/>
        <w:widowControl w:val="0"/>
        <w:suppressLineNumbers w:val="0"/>
        <w:autoSpaceDE w:val="0"/>
        <w:autoSpaceDN/>
        <w:rPr>
          <w:rFonts w:hint="eastAsia" w:ascii="黑体" w:hAnsi="宋体" w:eastAsia="黑体" w:cs="Times New Roman"/>
          <w:b w:val="0"/>
          <w:bCs w:val="0"/>
          <w:kern w:val="44"/>
          <w:sz w:val="32"/>
          <w:szCs w:val="32"/>
        </w:rPr>
      </w:pPr>
      <w:r>
        <w:rPr>
          <w:rFonts w:hint="eastAsia" w:ascii="黑体" w:hAnsi="宋体" w:eastAsia="黑体" w:cs="黑体"/>
          <w:b w:val="0"/>
          <w:bCs w:val="0"/>
          <w:kern w:val="44"/>
          <w:sz w:val="32"/>
          <w:szCs w:val="32"/>
        </w:rPr>
        <w:t>三、</w:t>
      </w:r>
      <w:r>
        <w:rPr>
          <w:rFonts w:hint="eastAsia" w:cs="黑体"/>
          <w:b w:val="0"/>
          <w:bCs w:val="0"/>
          <w:kern w:val="44"/>
          <w:sz w:val="32"/>
          <w:szCs w:val="32"/>
          <w:lang w:val="en-US" w:eastAsia="zh-CN"/>
        </w:rPr>
        <w:t>下一步</w:t>
      </w:r>
      <w:r>
        <w:rPr>
          <w:rFonts w:hint="eastAsia" w:ascii="黑体" w:hAnsi="宋体" w:eastAsia="黑体" w:cs="黑体"/>
          <w:b w:val="0"/>
          <w:bCs w:val="0"/>
          <w:kern w:val="44"/>
          <w:sz w:val="32"/>
          <w:szCs w:val="32"/>
        </w:rPr>
        <w:t>改进意见</w:t>
      </w:r>
    </w:p>
    <w:p>
      <w:pPr>
        <w:keepNext w:val="0"/>
        <w:keepLines w:val="0"/>
        <w:widowControl w:val="0"/>
        <w:suppressLineNumbers w:val="0"/>
        <w:kinsoku w:val="0"/>
        <w:autoSpaceDE w:val="0"/>
        <w:autoSpaceDN/>
        <w:spacing w:before="0" w:beforeAutospacing="0" w:after="0" w:afterAutospacing="0" w:line="360" w:lineRule="auto"/>
        <w:ind w:left="0" w:right="0" w:firstLine="667" w:firstLineChars="200"/>
        <w:jc w:val="both"/>
        <w:outlineLvl w:val="1"/>
        <w:rPr>
          <w:rFonts w:hint="eastAsia" w:ascii="仿宋_GB2312" w:eastAsia="仿宋_GB2312" w:cs="仿宋_GB2312"/>
          <w:b/>
          <w:bCs/>
          <w:spacing w:val="6"/>
          <w:kern w:val="2"/>
          <w:sz w:val="32"/>
          <w:szCs w:val="32"/>
        </w:rPr>
      </w:pPr>
      <w:r>
        <w:rPr>
          <w:rFonts w:hint="eastAsia" w:ascii="仿宋_GB2312" w:hAnsi="仿宋_GB2312" w:eastAsia="仿宋_GB2312" w:cs="仿宋_GB2312"/>
          <w:b/>
          <w:bCs/>
          <w:spacing w:val="6"/>
          <w:kern w:val="2"/>
          <w:sz w:val="32"/>
          <w:szCs w:val="32"/>
          <w:lang w:val="en-US" w:eastAsia="zh-CN" w:bidi="ar"/>
        </w:rPr>
        <w:t>1.</w:t>
      </w:r>
      <w:r>
        <w:rPr>
          <w:rFonts w:hint="eastAsia" w:ascii="仿宋_GB2312" w:hAnsi="仿宋_GB2312" w:eastAsia="仿宋_GB2312" w:cs="仿宋_GB2312"/>
          <w:b/>
          <w:bCs/>
          <w:spacing w:val="6"/>
          <w:sz w:val="32"/>
          <w:szCs w:val="32"/>
          <w:lang w:bidi="ar"/>
        </w:rPr>
        <w:t>充实队伍，优化结构。</w:t>
      </w:r>
      <w:bookmarkStart w:id="0" w:name="_GoBack"/>
      <w:bookmarkEnd w:id="0"/>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val="en-US" w:eastAsia="zh-CN" w:bidi="ar"/>
        </w:rPr>
        <w:t>按每5000亩林地配备1名护林员的标准增聘专职护林员,全省护林员队伍增至3.2万名,</w:t>
      </w:r>
      <w:r>
        <w:rPr>
          <w:rFonts w:hint="eastAsia" w:ascii="仿宋_GB2312" w:hAnsi="仿宋_GB2312" w:eastAsia="仿宋_GB2312" w:cs="仿宋_GB2312"/>
          <w:spacing w:val="0"/>
          <w:sz w:val="32"/>
          <w:szCs w:val="32"/>
          <w:lang w:bidi="ar"/>
        </w:rPr>
        <w:t>充实完善护林员队伍</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kern w:val="2"/>
          <w:sz w:val="32"/>
          <w:szCs w:val="32"/>
          <w:lang w:val="en-US" w:eastAsia="zh-CN" w:bidi="ar"/>
        </w:rPr>
        <w:t>实现森林资源管护全覆盖和效能提升</w:t>
      </w:r>
      <w:r>
        <w:rPr>
          <w:rFonts w:hint="eastAsia" w:ascii="仿宋_GB2312" w:hAnsi="仿宋_GB2312" w:eastAsia="仿宋_GB2312" w:cs="仿宋_GB2312"/>
          <w:spacing w:val="0"/>
          <w:sz w:val="32"/>
          <w:szCs w:val="32"/>
          <w:lang w:eastAsia="zh-CN" w:bidi="ar"/>
        </w:rPr>
        <w:t>；在护林员队伍选择上，尽量选择年盛力强</w:t>
      </w:r>
      <w:r>
        <w:rPr>
          <w:rFonts w:hint="eastAsia" w:ascii="仿宋_GB2312" w:hAnsi="仿宋_GB2312" w:eastAsia="仿宋_GB2312" w:cs="仿宋_GB2312"/>
          <w:spacing w:val="0"/>
          <w:sz w:val="32"/>
          <w:szCs w:val="32"/>
          <w:lang w:bidi="ar"/>
        </w:rPr>
        <w:t>、熟悉林情的当地群众</w:t>
      </w:r>
      <w:r>
        <w:rPr>
          <w:rFonts w:hint="eastAsia" w:ascii="仿宋_GB2312" w:hAnsi="仿宋_GB2312" w:eastAsia="仿宋_GB2312" w:cs="仿宋_GB2312"/>
          <w:spacing w:val="0"/>
          <w:sz w:val="32"/>
          <w:szCs w:val="32"/>
          <w:lang w:eastAsia="zh-CN" w:bidi="ar"/>
        </w:rPr>
        <w:t>作为主要考虑对象，优化护林员队伍结构</w:t>
      </w:r>
      <w:r>
        <w:rPr>
          <w:rFonts w:hint="eastAsia" w:ascii="仿宋_GB2312" w:hAnsi="仿宋_GB2312" w:eastAsia="仿宋_GB2312" w:cs="仿宋_GB2312"/>
          <w:spacing w:val="0"/>
          <w:sz w:val="32"/>
          <w:szCs w:val="32"/>
          <w:lang w:bidi="ar"/>
        </w:rPr>
        <w:t>。</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67" w:firstLineChars="200"/>
        <w:jc w:val="both"/>
        <w:textAlignment w:val="auto"/>
        <w:outlineLvl w:val="1"/>
        <w:rPr>
          <w:rFonts w:hint="eastAsia" w:ascii="仿宋_GB2312" w:eastAsia="仿宋_GB2312" w:cs="仿宋_GB2312"/>
          <w:b/>
          <w:bCs/>
          <w:spacing w:val="6"/>
          <w:kern w:val="2"/>
          <w:sz w:val="32"/>
          <w:szCs w:val="32"/>
        </w:rPr>
      </w:pPr>
      <w:r>
        <w:rPr>
          <w:rFonts w:hint="eastAsia" w:ascii="仿宋_GB2312" w:hAnsi="仿宋_GB2312" w:eastAsia="仿宋_GB2312" w:cs="仿宋_GB2312"/>
          <w:b/>
          <w:bCs/>
          <w:spacing w:val="6"/>
          <w:kern w:val="2"/>
          <w:sz w:val="32"/>
          <w:szCs w:val="32"/>
          <w:lang w:val="en-US" w:eastAsia="zh-CN" w:bidi="ar"/>
        </w:rPr>
        <w:t>2.提高专职护林员补助标准。</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64" w:firstLineChars="200"/>
        <w:jc w:val="both"/>
        <w:textAlignment w:val="auto"/>
        <w:rPr>
          <w:rFonts w:hint="eastAsia" w:ascii="仿宋_GB2312" w:hAnsi="仿宋_GB2312" w:eastAsia="仿宋_GB2312" w:cs="仿宋_GB2312"/>
          <w:spacing w:val="-6"/>
          <w:kern w:val="2"/>
          <w:sz w:val="32"/>
          <w:szCs w:val="32"/>
          <w:lang w:val="en-US" w:eastAsia="zh-CN" w:bidi="ar"/>
        </w:rPr>
      </w:pPr>
      <w:r>
        <w:rPr>
          <w:rFonts w:hint="eastAsia" w:ascii="仿宋_GB2312" w:hAnsi="仿宋_GB2312" w:eastAsia="仿宋_GB2312" w:cs="仿宋_GB2312"/>
          <w:spacing w:val="6"/>
          <w:kern w:val="2"/>
          <w:sz w:val="32"/>
          <w:szCs w:val="32"/>
          <w:lang w:val="en-US" w:eastAsia="zh-CN" w:bidi="ar"/>
        </w:rPr>
        <w:t>省级现行补助标准为300元/</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sz w:val="32"/>
          <w:szCs w:val="32"/>
          <w:lang w:bidi="ar"/>
        </w:rPr>
        <w:t>•</w:t>
      </w:r>
      <w:r>
        <w:rPr>
          <w:rFonts w:hint="eastAsia" w:ascii="仿宋_GB2312" w:hAnsi="仿宋_GB2312" w:eastAsia="仿宋_GB2312" w:cs="仿宋_GB2312"/>
          <w:kern w:val="2"/>
          <w:sz w:val="32"/>
          <w:szCs w:val="32"/>
          <w:lang w:val="en-US" w:eastAsia="zh-CN" w:bidi="ar"/>
        </w:rPr>
        <w:t>人，从2014年起实施至今已有9年，远低于各地最低工资标准，建议根据市场用工情况并结合乡村振兴，逐年提高专职护林员队伍</w:t>
      </w:r>
      <w:r>
        <w:rPr>
          <w:rFonts w:hint="eastAsia" w:ascii="仿宋_GB2312" w:hAnsi="仿宋_GB2312" w:eastAsia="仿宋_GB2312" w:cs="仿宋_GB2312"/>
          <w:spacing w:val="-6"/>
          <w:kern w:val="2"/>
          <w:sz w:val="32"/>
          <w:szCs w:val="32"/>
          <w:lang w:val="en-US" w:eastAsia="zh-CN" w:bidi="ar"/>
        </w:rPr>
        <w:t>建设资金,同时,市级财政和县级财政按不低于省级补助标准配套,切实提高专职护林员的工资待遇。</w:t>
      </w:r>
    </w:p>
    <w:p>
      <w:pPr>
        <w:keepNext w:val="0"/>
        <w:keepLines w:val="0"/>
        <w:pageBreakBefore w:val="0"/>
        <w:widowControl w:val="0"/>
        <w:kinsoku/>
        <w:wordWrap/>
        <w:overflowPunct/>
        <w:topLinePunct w:val="0"/>
        <w:autoSpaceDE/>
        <w:autoSpaceDN/>
        <w:bidi w:val="0"/>
        <w:adjustRightInd/>
        <w:snapToGrid/>
        <w:spacing w:line="360" w:lineRule="auto"/>
        <w:ind w:firstLine="667" w:firstLineChars="200"/>
        <w:textAlignment w:val="auto"/>
        <w:rPr>
          <w:rFonts w:hint="eastAsia" w:ascii="仿宋_GB2312" w:hAnsi="仿宋_GB2312" w:eastAsia="仿宋_GB2312" w:cs="仿宋_GB2312"/>
          <w:b/>
          <w:bCs/>
          <w:spacing w:val="6"/>
          <w:kern w:val="2"/>
          <w:sz w:val="32"/>
          <w:szCs w:val="32"/>
          <w:lang w:val="en-US" w:eastAsia="zh-CN" w:bidi="ar"/>
        </w:rPr>
      </w:pPr>
      <w:r>
        <w:rPr>
          <w:rFonts w:hint="eastAsia" w:ascii="仿宋_GB2312" w:hAnsi="仿宋_GB2312" w:eastAsia="仿宋_GB2312" w:cs="仿宋_GB2312"/>
          <w:b/>
          <w:bCs/>
          <w:spacing w:val="6"/>
          <w:kern w:val="2"/>
          <w:sz w:val="32"/>
          <w:szCs w:val="32"/>
          <w:lang w:val="en-US" w:eastAsia="zh-CN" w:bidi="ar"/>
        </w:rPr>
        <w:t>3.加强护林员队伍规范管理。</w:t>
      </w:r>
    </w:p>
    <w:p>
      <w:pPr>
        <w:keepNext w:val="0"/>
        <w:keepLines w:val="0"/>
        <w:pageBreakBefore w:val="0"/>
        <w:widowControl w:val="0"/>
        <w:kinsoku/>
        <w:wordWrap/>
        <w:overflowPunct/>
        <w:topLinePunct w:val="0"/>
        <w:autoSpaceDE/>
        <w:autoSpaceDN/>
        <w:bidi w:val="0"/>
        <w:adjustRightInd/>
        <w:snapToGrid/>
        <w:spacing w:line="360" w:lineRule="auto"/>
        <w:ind w:firstLine="66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kern w:val="2"/>
          <w:sz w:val="32"/>
          <w:szCs w:val="32"/>
          <w:lang w:val="en-US" w:eastAsia="zh-CN" w:bidi="ar"/>
        </w:rPr>
        <w:t>不断加强护林员队伍业务素质提升和网格化巡护管理工作，加强防火、巡林、灭火机具使用、火情前期处置等有关知识的培训、演练，加强北斗巡护终端及巡护APP等信息化设备的使用及维护等的培训，使护林员尽快进入角色，掌握相关技能，切实提高队伍综合素质。同时，继续做优做精网格化巡山护林，提升护林员队伍专业化、规范化、效能化水平，努力将护林员打造成新时代广东林业森林防火、资源保护、有害生物防治、基层林业综合管理的专业队伍。</w:t>
      </w:r>
    </w:p>
    <w:p>
      <w:pPr>
        <w:pStyle w:val="2"/>
        <w:rPr>
          <w:rFonts w:hint="eastAsia"/>
        </w:rPr>
      </w:pPr>
    </w:p>
    <w:p>
      <w:pPr>
        <w:keepNext w:val="0"/>
        <w:keepLines w:val="0"/>
        <w:widowControl w:val="0"/>
        <w:suppressLineNumbers w:val="0"/>
        <w:kinsoku w:val="0"/>
        <w:autoSpaceDE w:val="0"/>
        <w:autoSpaceDN/>
        <w:snapToGrid w:val="0"/>
        <w:spacing w:before="313" w:beforeAutospacing="0" w:after="0" w:afterAutospacing="0" w:line="360" w:lineRule="auto"/>
        <w:ind w:left="0" w:right="0" w:firstLine="640" w:firstLineChars="200"/>
        <w:jc w:val="both"/>
      </w:pPr>
      <w:r>
        <w:rPr>
          <w:rFonts w:hint="eastAsia" w:ascii="仿宋_GB2312" w:hAnsi="仿宋_GB2312" w:eastAsia="仿宋_GB2312" w:cs="仿宋_GB2312"/>
          <w:kern w:val="2"/>
          <w:sz w:val="32"/>
          <w:szCs w:val="32"/>
          <w:lang w:val="en-US" w:eastAsia="zh-CN" w:bidi="ar"/>
        </w:rPr>
        <w:t>附件：项目绩效自评指标评分表</w:t>
      </w:r>
    </w:p>
    <w:sectPr>
      <w:footerReference r:id="rId3" w:type="default"/>
      <w:pgSz w:w="11906" w:h="16838"/>
      <w:pgMar w:top="1928" w:right="1417" w:bottom="1417"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zliNWNiYzQ3ZjFkZGY4Y2FhN2VjMDk1NjJiMjEifQ=="/>
  </w:docVars>
  <w:rsids>
    <w:rsidRoot w:val="00D52AF0"/>
    <w:rsid w:val="00091F07"/>
    <w:rsid w:val="00250902"/>
    <w:rsid w:val="00477A27"/>
    <w:rsid w:val="005157A7"/>
    <w:rsid w:val="0058776C"/>
    <w:rsid w:val="00694323"/>
    <w:rsid w:val="009809B2"/>
    <w:rsid w:val="009D01C6"/>
    <w:rsid w:val="00A7227F"/>
    <w:rsid w:val="00B052F9"/>
    <w:rsid w:val="00D52AF0"/>
    <w:rsid w:val="03821B27"/>
    <w:rsid w:val="03BD3271"/>
    <w:rsid w:val="049B0B3B"/>
    <w:rsid w:val="0521358D"/>
    <w:rsid w:val="08304056"/>
    <w:rsid w:val="08A430EE"/>
    <w:rsid w:val="0970184A"/>
    <w:rsid w:val="0B764446"/>
    <w:rsid w:val="0D3117F7"/>
    <w:rsid w:val="0F930068"/>
    <w:rsid w:val="0FDD4D2E"/>
    <w:rsid w:val="10A520F6"/>
    <w:rsid w:val="11614CCD"/>
    <w:rsid w:val="128408B0"/>
    <w:rsid w:val="138E2700"/>
    <w:rsid w:val="1482135B"/>
    <w:rsid w:val="1534318F"/>
    <w:rsid w:val="161F42DB"/>
    <w:rsid w:val="16273291"/>
    <w:rsid w:val="177A3293"/>
    <w:rsid w:val="18EA5F19"/>
    <w:rsid w:val="19347E8E"/>
    <w:rsid w:val="19AA43DE"/>
    <w:rsid w:val="1AB8354F"/>
    <w:rsid w:val="1AE87641"/>
    <w:rsid w:val="1BA92B79"/>
    <w:rsid w:val="1E5D24F5"/>
    <w:rsid w:val="1F8D2003"/>
    <w:rsid w:val="1FDE7DE1"/>
    <w:rsid w:val="20D529C8"/>
    <w:rsid w:val="211D1900"/>
    <w:rsid w:val="22347421"/>
    <w:rsid w:val="2285724A"/>
    <w:rsid w:val="229C4DB8"/>
    <w:rsid w:val="233F2C9B"/>
    <w:rsid w:val="237430B6"/>
    <w:rsid w:val="24AD03ED"/>
    <w:rsid w:val="24B62953"/>
    <w:rsid w:val="25BC35EC"/>
    <w:rsid w:val="273F0E65"/>
    <w:rsid w:val="2810754D"/>
    <w:rsid w:val="287F46CA"/>
    <w:rsid w:val="2A0F1F1D"/>
    <w:rsid w:val="2ABB4BBC"/>
    <w:rsid w:val="2AE963DE"/>
    <w:rsid w:val="2BA11700"/>
    <w:rsid w:val="2BCE61AA"/>
    <w:rsid w:val="2CDC7050"/>
    <w:rsid w:val="2D3356CC"/>
    <w:rsid w:val="2EC479D2"/>
    <w:rsid w:val="2F8431EE"/>
    <w:rsid w:val="3068608D"/>
    <w:rsid w:val="30E82F4C"/>
    <w:rsid w:val="317F63EA"/>
    <w:rsid w:val="323C34E1"/>
    <w:rsid w:val="33AF185E"/>
    <w:rsid w:val="351628BC"/>
    <w:rsid w:val="35376BCC"/>
    <w:rsid w:val="355A6D87"/>
    <w:rsid w:val="358C50BF"/>
    <w:rsid w:val="35FC6A7F"/>
    <w:rsid w:val="36D47A4F"/>
    <w:rsid w:val="36F42C3E"/>
    <w:rsid w:val="389C5D85"/>
    <w:rsid w:val="39076051"/>
    <w:rsid w:val="39972358"/>
    <w:rsid w:val="39E56C63"/>
    <w:rsid w:val="3A802DEC"/>
    <w:rsid w:val="3B6136EC"/>
    <w:rsid w:val="3BCC3E0F"/>
    <w:rsid w:val="3C205A07"/>
    <w:rsid w:val="3CC71A46"/>
    <w:rsid w:val="3CDA52CD"/>
    <w:rsid w:val="3D756F2C"/>
    <w:rsid w:val="3DCA56A5"/>
    <w:rsid w:val="3E8825E6"/>
    <w:rsid w:val="413E3054"/>
    <w:rsid w:val="4192303E"/>
    <w:rsid w:val="42530F60"/>
    <w:rsid w:val="4387281D"/>
    <w:rsid w:val="441F0911"/>
    <w:rsid w:val="44392C62"/>
    <w:rsid w:val="45E16705"/>
    <w:rsid w:val="46120BA2"/>
    <w:rsid w:val="462F3545"/>
    <w:rsid w:val="46317E42"/>
    <w:rsid w:val="46853D98"/>
    <w:rsid w:val="46EE4703"/>
    <w:rsid w:val="47217705"/>
    <w:rsid w:val="4723555E"/>
    <w:rsid w:val="473D30C7"/>
    <w:rsid w:val="485B0D30"/>
    <w:rsid w:val="48A64FB6"/>
    <w:rsid w:val="49A533D4"/>
    <w:rsid w:val="49EA0010"/>
    <w:rsid w:val="49EB7B56"/>
    <w:rsid w:val="4BCB7C3F"/>
    <w:rsid w:val="4C0E0E8B"/>
    <w:rsid w:val="4DB03AF9"/>
    <w:rsid w:val="4E57060E"/>
    <w:rsid w:val="4F813D3D"/>
    <w:rsid w:val="508052B4"/>
    <w:rsid w:val="51703763"/>
    <w:rsid w:val="524825AE"/>
    <w:rsid w:val="527620E7"/>
    <w:rsid w:val="52997D35"/>
    <w:rsid w:val="529B362D"/>
    <w:rsid w:val="52A402A9"/>
    <w:rsid w:val="536908E9"/>
    <w:rsid w:val="53F64EA3"/>
    <w:rsid w:val="56584CC4"/>
    <w:rsid w:val="56866088"/>
    <w:rsid w:val="575035BF"/>
    <w:rsid w:val="57F44BF5"/>
    <w:rsid w:val="58242AA4"/>
    <w:rsid w:val="5AAA59DE"/>
    <w:rsid w:val="5AC62645"/>
    <w:rsid w:val="5B910A16"/>
    <w:rsid w:val="5C7B2C9A"/>
    <w:rsid w:val="5DF92C46"/>
    <w:rsid w:val="5E1126A8"/>
    <w:rsid w:val="5F9FAAB5"/>
    <w:rsid w:val="62631AFA"/>
    <w:rsid w:val="642F00D7"/>
    <w:rsid w:val="64C95C7E"/>
    <w:rsid w:val="65AD2098"/>
    <w:rsid w:val="65E257BB"/>
    <w:rsid w:val="669422EC"/>
    <w:rsid w:val="66A769A1"/>
    <w:rsid w:val="679104E6"/>
    <w:rsid w:val="67B12BF6"/>
    <w:rsid w:val="6ABE0677"/>
    <w:rsid w:val="6B8E1606"/>
    <w:rsid w:val="6B9FEC8C"/>
    <w:rsid w:val="6CB73FA9"/>
    <w:rsid w:val="6E3356F1"/>
    <w:rsid w:val="6EAB6BCF"/>
    <w:rsid w:val="6EBC193D"/>
    <w:rsid w:val="6ECD1C4E"/>
    <w:rsid w:val="6F044C28"/>
    <w:rsid w:val="6F624896"/>
    <w:rsid w:val="6F7E0B94"/>
    <w:rsid w:val="717F65F5"/>
    <w:rsid w:val="723810E6"/>
    <w:rsid w:val="76793722"/>
    <w:rsid w:val="7727590B"/>
    <w:rsid w:val="789D7348"/>
    <w:rsid w:val="790F61C2"/>
    <w:rsid w:val="7A12094E"/>
    <w:rsid w:val="7BCD654A"/>
    <w:rsid w:val="7D0264A9"/>
    <w:rsid w:val="7DBF4FA6"/>
    <w:rsid w:val="7F5F84AB"/>
    <w:rsid w:val="FCBC942E"/>
    <w:rsid w:val="FF67D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uppressLineNumbers w:val="0"/>
      <w:kinsoku w:val="0"/>
      <w:spacing w:before="0" w:beforeAutospacing="0" w:after="0" w:afterAutospacing="0" w:line="360" w:lineRule="auto"/>
      <w:ind w:firstLine="200" w:firstLineChars="200"/>
      <w:jc w:val="both"/>
      <w:outlineLvl w:val="0"/>
    </w:pPr>
    <w:rPr>
      <w:rFonts w:hint="eastAsia" w:ascii="黑体" w:hAnsi="宋体" w:eastAsia="黑体" w:cs="Times New Roman"/>
      <w:b/>
      <w:bCs/>
      <w:kern w:val="44"/>
      <w:sz w:val="32"/>
      <w:szCs w:val="32"/>
      <w:lang w:val="en-US" w:eastAsia="zh-CN" w:bidi="ar"/>
    </w:rPr>
  </w:style>
  <w:style w:type="paragraph" w:styleId="4">
    <w:name w:val="heading 2"/>
    <w:basedOn w:val="1"/>
    <w:next w:val="1"/>
    <w:qFormat/>
    <w:uiPriority w:val="0"/>
    <w:pPr>
      <w:keepNext/>
      <w:keepLines/>
      <w:widowControl w:val="0"/>
      <w:suppressLineNumbers w:val="0"/>
      <w:kinsoku w:val="0"/>
      <w:spacing w:before="0" w:beforeAutospacing="0" w:after="0" w:afterAutospacing="0" w:line="360" w:lineRule="auto"/>
      <w:ind w:firstLine="200" w:firstLineChars="200"/>
      <w:jc w:val="both"/>
      <w:outlineLvl w:val="1"/>
    </w:pPr>
    <w:rPr>
      <w:rFonts w:hint="eastAsia" w:ascii="楷体_GB2312" w:hAnsi="宋体" w:eastAsia="楷体_GB2312" w:cs="Times New Roman"/>
      <w:b/>
      <w:bCs/>
      <w:kern w:val="2"/>
      <w:sz w:val="32"/>
      <w:szCs w:val="32"/>
      <w:lang w:val="en-US" w:eastAsia="zh-CN" w:bidi="ar"/>
    </w:rPr>
  </w:style>
  <w:style w:type="paragraph" w:styleId="5">
    <w:name w:val="heading 3"/>
    <w:basedOn w:val="1"/>
    <w:next w:val="1"/>
    <w:qFormat/>
    <w:uiPriority w:val="0"/>
    <w:pPr>
      <w:keepNext w:val="0"/>
      <w:keepLines w:val="0"/>
      <w:widowControl w:val="0"/>
      <w:suppressLineNumbers w:val="0"/>
      <w:kinsoku w:val="0"/>
      <w:spacing w:before="100" w:beforeAutospacing="1" w:after="100" w:afterAutospacing="1" w:line="360" w:lineRule="auto"/>
      <w:ind w:firstLine="200" w:firstLineChars="200"/>
      <w:jc w:val="left"/>
      <w:outlineLvl w:val="2"/>
    </w:pPr>
    <w:rPr>
      <w:rFonts w:hint="eastAsia" w:ascii="仿宋_GB2312" w:hAnsi="宋体" w:eastAsia="仿宋_GB2312" w:cs="宋体"/>
      <w:b/>
      <w:bCs/>
      <w:kern w:val="0"/>
      <w:sz w:val="32"/>
      <w:szCs w:val="32"/>
      <w:lang w:val="en-US" w:eastAsia="zh-CN" w:bidi="ar"/>
    </w:rPr>
  </w:style>
  <w:style w:type="character" w:default="1" w:styleId="12">
    <w:name w:val="Default Paragraph Font"/>
    <w:link w:val="13"/>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等线" w:hAnsi="等线" w:eastAsia="等线" w:cs="Times New Roman"/>
      <w:szCs w:val="24"/>
    </w:rPr>
  </w:style>
  <w:style w:type="paragraph" w:styleId="6">
    <w:name w:val="annotation text"/>
    <w:basedOn w:val="1"/>
    <w:qFormat/>
    <w:uiPriority w:val="0"/>
    <w:pPr>
      <w:jc w:val="left"/>
    </w:pPr>
  </w:style>
  <w:style w:type="paragraph" w:styleId="7">
    <w:name w:val="Body Text Indent"/>
    <w:basedOn w:val="1"/>
    <w:qFormat/>
    <w:uiPriority w:val="0"/>
    <w:pPr>
      <w:spacing w:after="120"/>
      <w:ind w:left="20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qFormat/>
    <w:uiPriority w:val="0"/>
    <w:pPr>
      <w:ind w:firstLine="200" w:firstLineChars="200"/>
    </w:pPr>
  </w:style>
  <w:style w:type="paragraph" w:customStyle="1" w:styleId="13">
    <w:name w:val=" Char Char"/>
    <w:basedOn w:val="1"/>
    <w:link w:val="12"/>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4">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1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18</Pages>
  <Words>7930</Words>
  <Characters>8865</Characters>
  <Lines>1</Lines>
  <Paragraphs>1</Paragraphs>
  <TotalTime>1</TotalTime>
  <ScaleCrop>false</ScaleCrop>
  <LinksUpToDate>false</LinksUpToDate>
  <CharactersWithSpaces>8878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2017-02-28T09:12:00Z</dcterms:created>
  <dc:creator>崔竹英</dc:creator>
  <cp:lastModifiedBy>Ashley</cp:lastModifiedBy>
  <cp:lastPrinted>2021-06-29T14:50:00Z</cp:lastPrinted>
  <dcterms:modified xsi:type="dcterms:W3CDTF">2023-07-24T06:15:49Z</dcterms:modified>
  <dc:title>《规程》附件3-2：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2CA28520CD7E31A0C864AB64DFE86CB1</vt:lpwstr>
  </property>
</Properties>
</file>