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880"/>
        <w:jc w:val="center"/>
        <w:textAlignment w:val="auto"/>
        <w:outlineLvl w:val="9"/>
        <w:rPr>
          <w:rFonts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880"/>
        <w:jc w:val="center"/>
        <w:textAlignment w:val="auto"/>
        <w:outlineLvl w:val="9"/>
        <w:rPr>
          <w:rFonts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880"/>
        <w:textAlignment w:val="auto"/>
        <w:outlineLvl w:val="9"/>
        <w:rPr>
          <w:rFonts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88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22409873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年重大项目前期工作经费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Toc591604123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申请报告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0"/>
        <w:rPr>
          <w:rFonts w:ascii="方正楷体_GBK" w:hAnsi="方正楷体_GBK" w:eastAsia="方正楷体_GBK" w:cs="方正楷体_GBK"/>
          <w:sz w:val="32"/>
          <w:szCs w:val="32"/>
        </w:rPr>
      </w:pPr>
      <w:bookmarkStart w:id="2" w:name="_Toc526143857"/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工程）</w:t>
      </w:r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649" w:hanging="229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ascii="方正楷体_GBK" w:hAnsi="方正楷体_GBK" w:eastAsia="方正楷体_GBK" w:cs="方正楷体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outlineLvl w:val="9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44"/>
          <w:lang w:eastAsia="zh-CN"/>
        </w:rPr>
      </w:pPr>
      <w:bookmarkStart w:id="3" w:name="_Toc1290507631"/>
      <w:r>
        <w:rPr>
          <w:rFonts w:hint="eastAsia" w:ascii="方正楷体_GBK" w:hAnsi="方正楷体_GBK" w:eastAsia="方正楷体_GBK" w:cs="方正楷体_GBK"/>
          <w:sz w:val="32"/>
          <w:szCs w:val="44"/>
          <w:lang w:eastAsia="zh-CN"/>
        </w:rPr>
        <w:t>项目实施单位：</w:t>
      </w:r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/>
        <w:jc w:val="left"/>
        <w:textAlignment w:val="auto"/>
        <w:outlineLvl w:val="0"/>
        <w:rPr>
          <w:rFonts w:ascii="方正楷体_GBK" w:hAnsi="方正楷体_GBK" w:eastAsia="方正楷体_GBK" w:cs="方正楷体_GBK"/>
          <w:sz w:val="32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4" w:name="_Toc782048539"/>
      <w:r>
        <w:rPr>
          <w:rFonts w:hint="eastAsia" w:ascii="方正楷体_GBK" w:hAnsi="方正楷体_GBK" w:eastAsia="方正楷体_GBK" w:cs="方正楷体_GBK"/>
          <w:sz w:val="32"/>
          <w:szCs w:val="44"/>
          <w:lang w:eastAsia="zh-CN"/>
        </w:rPr>
        <w:t>编制时间：</w:t>
      </w:r>
      <w:r>
        <w:rPr>
          <w:rFonts w:hint="eastAsia" w:ascii="方正楷体_GBK" w:hAnsi="方正楷体_GBK" w:eastAsia="方正楷体_GBK" w:cs="方正楷体_GBK"/>
          <w:sz w:val="32"/>
          <w:szCs w:val="44"/>
        </w:rPr>
        <w:t>202</w:t>
      </w:r>
      <w:r>
        <w:rPr>
          <w:rFonts w:hint="eastAsia" w:ascii="方正楷体_GBK" w:hAnsi="方正楷体_GBK" w:eastAsia="方正楷体_GBK" w:cs="方正楷体_GBK"/>
          <w:sz w:val="32"/>
          <w:szCs w:val="44"/>
          <w:lang w:val="en-US" w:eastAsia="zh-CN"/>
        </w:rPr>
        <w:t>X</w:t>
      </w:r>
      <w:r>
        <w:rPr>
          <w:rFonts w:hint="eastAsia" w:ascii="方正楷体_GBK" w:hAnsi="方正楷体_GBK" w:eastAsia="方正楷体_GBK" w:cs="方正楷体_GBK"/>
          <w:sz w:val="32"/>
          <w:szCs w:val="44"/>
        </w:rPr>
        <w:t>年</w:t>
      </w:r>
      <w:r>
        <w:rPr>
          <w:rFonts w:hint="eastAsia" w:ascii="方正楷体_GBK" w:hAnsi="方正楷体_GBK" w:eastAsia="方正楷体_GBK" w:cs="方正楷体_GBK"/>
          <w:sz w:val="32"/>
          <w:szCs w:val="44"/>
          <w:lang w:val="en-US" w:eastAsia="zh-CN"/>
        </w:rPr>
        <w:t>X</w:t>
      </w:r>
      <w:r>
        <w:rPr>
          <w:rFonts w:hint="eastAsia" w:ascii="方正楷体_GBK" w:hAnsi="方正楷体_GBK" w:eastAsia="方正楷体_GBK" w:cs="方正楷体_GBK"/>
          <w:sz w:val="32"/>
          <w:szCs w:val="44"/>
        </w:rPr>
        <w:t>月</w:t>
      </w:r>
      <w:bookmarkEnd w:id="4"/>
    </w:p>
    <w:sdt>
      <w:sdtP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id w:val="496303230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/>
          <w:kern w:val="2"/>
          <w:sz w:val="21"/>
          <w:szCs w:val="3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方正小标宋简体" w:hAnsi="方正小标宋简体" w:eastAsia="方正小标宋简体" w:cs="方正小标宋简体"/>
              <w:sz w:val="36"/>
              <w:szCs w:val="36"/>
            </w:rPr>
          </w:pPr>
          <w:r>
            <w:rPr>
              <w:rFonts w:hint="eastAsia" w:ascii="方正小标宋简体" w:hAnsi="方正小标宋简体" w:eastAsia="方正小标宋简体" w:cs="方正小标宋简体"/>
              <w:sz w:val="36"/>
              <w:szCs w:val="36"/>
            </w:rPr>
            <w:t>目录</w:t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TOC \o "1-2" \h \u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HYPERLINK \l _Toc140857193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一、项目基本情况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PAGEREF _Toc140857193 \h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_Toc2082066106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（一）项目名称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_Toc2082066106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_Toc262836240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  <w:lang w:eastAsia="zh-CN"/>
            </w:rPr>
            <w:t>（二）</w:t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项目建设政策文件依据和申报理由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_Toc262836240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_Toc1226904137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z w:val="32"/>
              <w:szCs w:val="32"/>
            </w:rPr>
            <w:t>（</w:t>
          </w:r>
          <w:r>
            <w:rPr>
              <w:rFonts w:hint="eastAsia" w:ascii="仿宋_GB2312" w:hAnsi="仿宋_GB2312" w:eastAsia="仿宋_GB2312" w:cs="仿宋_GB2312"/>
              <w:bCs/>
              <w:sz w:val="32"/>
              <w:szCs w:val="32"/>
              <w:lang w:val="en-US" w:eastAsia="zh-CN"/>
            </w:rPr>
            <w:t>三</w:t>
          </w:r>
          <w:r>
            <w:rPr>
              <w:rFonts w:hint="eastAsia" w:ascii="仿宋_GB2312" w:hAnsi="仿宋_GB2312" w:eastAsia="仿宋_GB2312" w:cs="仿宋_GB2312"/>
              <w:bCs/>
              <w:sz w:val="32"/>
              <w:szCs w:val="32"/>
            </w:rPr>
            <w:t>）前期工作进展情况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_Toc1226904137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HYPERLINK \l _Toc809320027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二、申报（实施）单位基本情况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PAGEREF _Toc809320027 \h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_Toc294937162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（一）申报单位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_Toc294937162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_Toc830455351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（二）实施（用款）单位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_Toc830455351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HYPERLINK \l _Toc1881077007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三、前期工作方案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PAGEREF _Toc1881077007 \h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_Toc313477541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（一）当年度项目前期工作内容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_Toc313477541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_Toc1626194483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（二）实施必要性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_Toc1626194483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_Toc1948948702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（三）实施可行性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_Toc1948948702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_Toc310402766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（四）前期工作进展情况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_Toc310402766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_Toc622124445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（五）具体研究内容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_Toc622124445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_Toc117726509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  <w:lang w:val="en-US" w:eastAsia="zh-CN"/>
            </w:rPr>
            <w:t>（六）</w:t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前期工作经费需求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_Toc117726509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_Toc1439830300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</w:t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  <w:lang w:eastAsia="zh-CN"/>
            </w:rPr>
            <w:t>七</w:t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）合同签订情况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_Toc1439830300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20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HYPERLINK \l _Toc190415244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（</w:t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  <w:lang w:eastAsia="zh-CN"/>
            </w:rPr>
            <w:t>八</w:t>
          </w:r>
          <w:r>
            <w:rPr>
              <w:rFonts w:hint="eastAsia" w:ascii="仿宋_GB2312" w:hAnsi="仿宋_GB2312" w:eastAsia="仿宋_GB2312" w:cs="仿宋_GB2312"/>
              <w:bCs w:val="0"/>
              <w:sz w:val="32"/>
              <w:szCs w:val="32"/>
            </w:rPr>
            <w:t>）项目实施计划及支出计划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_Toc190415244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HYPERLINK \l _Toc1846848739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四、项目前期工作经费的计算依据和标准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PAGEREF _Toc1846848739 \h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HYPERLINK \l _Toc1922800611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五、 项目绩效目标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  <w:lang w:eastAsia="zh-CN"/>
            </w:rPr>
            <w:t>管理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instrText xml:space="preserve"> PAGEREF _Toc1922800611 \h </w:instrTex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t>2</w:t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</w:p>
        <w:p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spacing w:line="580" w:lineRule="exact"/>
            <w:ind w:firstLine="643" w:firstLineChars="200"/>
            <w:textAlignment w:val="auto"/>
            <w:outlineLvl w:val="9"/>
            <w:rPr>
              <w:rFonts w:hint="eastAsia" w:ascii="黑体" w:hAnsi="黑体" w:eastAsia="黑体" w:cs="黑体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b/>
              <w:sz w:val="32"/>
              <w:szCs w:val="32"/>
            </w:rPr>
            <w:fldChar w:fldCharType="end"/>
          </w:r>
        </w:p>
      </w:sdtContent>
    </w:sdt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5" w:name="_Toc14085719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6" w:name="_Toc2082066106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（一）项目名称</w:t>
      </w:r>
      <w:bookmarkEnd w:id="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7" w:name="_Toc262836240"/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项目建设政策文件依据和申报理由</w:t>
      </w:r>
      <w:bookmarkEnd w:id="7"/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643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 w:firstLineChars="200"/>
        <w:textAlignment w:val="auto"/>
        <w:outlineLvl w:val="2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实施的政策文件依据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 w:firstLineChars="200"/>
        <w:textAlignment w:val="auto"/>
        <w:outlineLvl w:val="2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实施的必要性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3" w:firstLineChars="200"/>
        <w:textAlignment w:val="auto"/>
        <w:outlineLvl w:val="1"/>
        <w:rPr>
          <w:rFonts w:ascii="仿宋" w:hAnsi="仿宋" w:eastAsia="仿宋" w:cs="仿宋"/>
          <w:b/>
          <w:bCs/>
          <w:sz w:val="32"/>
          <w:szCs w:val="32"/>
        </w:rPr>
      </w:pPr>
      <w:bookmarkStart w:id="8" w:name="_Toc1226904137"/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）前期工作进展情况</w:t>
      </w:r>
      <w:bookmarkEnd w:id="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</w:rPr>
      </w:pPr>
      <w:bookmarkStart w:id="9" w:name="_Toc809320027"/>
      <w:r>
        <w:rPr>
          <w:rFonts w:hint="eastAsia" w:ascii="黑体" w:hAnsi="黑体" w:eastAsia="黑体" w:cs="黑体"/>
          <w:sz w:val="32"/>
          <w:szCs w:val="32"/>
        </w:rPr>
        <w:t>二、申报（实施）单位基本情况</w:t>
      </w:r>
      <w:bookmarkEnd w:id="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10" w:name="_Toc294937162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（一）申报单位</w:t>
      </w:r>
      <w:bookmarkEnd w:id="1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申报单位名称：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地址及邮编：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法人代表姓名：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ascii="楷体" w:hAnsi="楷体" w:eastAsia="楷体" w:cs="楷体"/>
          <w:b w:val="0"/>
          <w:bCs w:val="0"/>
          <w:sz w:val="32"/>
          <w:szCs w:val="32"/>
        </w:rPr>
      </w:pPr>
      <w:bookmarkStart w:id="11" w:name="_Toc830455351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（二）实施（用款）单位</w:t>
      </w:r>
      <w:bookmarkEnd w:id="1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参与管理工作经费单位名称：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基本情况：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地址及邮编：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12" w:name="_Toc1409098368"/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  <w:bookmarkEnd w:id="1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13" w:name="_Toc102336311"/>
      <w:r>
        <w:rPr>
          <w:rFonts w:hint="eastAsia" w:ascii="仿宋" w:hAnsi="仿宋" w:eastAsia="仿宋" w:cs="仿宋"/>
          <w:sz w:val="32"/>
          <w:szCs w:val="32"/>
        </w:rPr>
        <w:t>法人代表姓名：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  <w:bookmarkEnd w:id="1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</w:rPr>
      </w:pPr>
      <w:bookmarkStart w:id="14" w:name="_Toc1881077007"/>
      <w:r>
        <w:rPr>
          <w:rFonts w:hint="eastAsia" w:ascii="黑体" w:hAnsi="黑体" w:eastAsia="黑体" w:cs="黑体"/>
          <w:sz w:val="32"/>
          <w:szCs w:val="32"/>
        </w:rPr>
        <w:t>三、前期工作方案</w:t>
      </w:r>
      <w:bookmarkEnd w:id="1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15" w:name="_Toc313477541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（一）当年度项目前期工作内容</w:t>
      </w:r>
      <w:bookmarkEnd w:id="1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bookmarkStart w:id="16" w:name="_Toc1753246659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</w:t>
      </w:r>
      <w:bookmarkEnd w:id="1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17" w:name="_Toc1626194483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（二）实施必要性</w:t>
      </w:r>
      <w:bookmarkEnd w:id="1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8" w:name="_Toc136510373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  <w:bookmarkEnd w:id="1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19" w:name="_Toc1948948702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（三）实施可行性</w:t>
      </w:r>
      <w:bookmarkEnd w:id="1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20" w:name="_Toc57593296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  <w:bookmarkEnd w:id="2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21" w:name="_Toc310402766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（四）前期工作进展情况</w:t>
      </w:r>
      <w:bookmarkEnd w:id="2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bookmarkStart w:id="22" w:name="_Toc1716444516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</w:t>
      </w:r>
      <w:bookmarkEnd w:id="2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23" w:name="_Toc622124445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（五）具体研究内容</w:t>
      </w:r>
      <w:bookmarkEnd w:id="2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bookmarkStart w:id="24" w:name="_Toc1762151769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</w:t>
      </w:r>
      <w:bookmarkEnd w:id="24"/>
      <w:bookmarkStart w:id="33" w:name="_GoBack"/>
      <w:bookmarkEnd w:id="3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</w:pPr>
      <w:bookmarkStart w:id="25" w:name="_Toc117726509"/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（六）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前期工作经费需求</w:t>
      </w:r>
      <w:bookmarkEnd w:id="2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bookmarkStart w:id="26" w:name="_Toc673455358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</w:t>
      </w:r>
      <w:bookmarkEnd w:id="26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27" w:name="_Toc1439830300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）合同签订情况</w:t>
      </w:r>
      <w:bookmarkEnd w:id="2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bookmarkStart w:id="28" w:name="_Toc1900390737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</w:t>
      </w:r>
      <w:bookmarkEnd w:id="2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bookmarkStart w:id="29" w:name="_Toc190415244"/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）项目实施计划及支出计划</w:t>
      </w:r>
      <w:bookmarkEnd w:id="29"/>
    </w:p>
    <w:p>
      <w:pPr>
        <w:pStyle w:val="2"/>
        <w:rPr>
          <w:rFonts w:hint="default" w:eastAsia="楷体"/>
          <w:color w:val="FF0000"/>
          <w:lang w:val="en-US" w:eastAsia="zh-CN"/>
        </w:rPr>
      </w:pPr>
      <w:r>
        <w:rPr>
          <w:rFonts w:hint="eastAsia" w:eastAsia="楷体"/>
          <w:color w:val="FF0000"/>
          <w:lang w:val="en-US" w:eastAsia="zh-CN"/>
        </w:rPr>
        <w:t>要求逐月说明实施内容及资金累积支出计划，科列表或文字描述。（6月累积支出</w:t>
      </w:r>
      <w:r>
        <w:rPr>
          <w:rFonts w:hint="eastAsia" w:ascii="东文宋体" w:hAnsi="东文宋体" w:eastAsia="东文宋体" w:cs="东文宋体"/>
          <w:color w:val="FF0000"/>
          <w:lang w:val="en-US" w:eastAsia="zh-CN"/>
        </w:rPr>
        <w:t>≥</w:t>
      </w:r>
      <w:r>
        <w:rPr>
          <w:rFonts w:hint="eastAsia" w:eastAsia="楷体"/>
          <w:color w:val="FF0000"/>
          <w:lang w:val="en-US" w:eastAsia="zh-CN"/>
        </w:rPr>
        <w:t>50%，10月</w:t>
      </w:r>
      <w:r>
        <w:rPr>
          <w:rFonts w:hint="eastAsia" w:ascii="东文宋体" w:hAnsi="东文宋体" w:eastAsia="东文宋体" w:cs="东文宋体"/>
          <w:color w:val="FF0000"/>
          <w:lang w:val="en-US" w:eastAsia="zh-CN"/>
        </w:rPr>
        <w:t>≥</w:t>
      </w:r>
      <w:r>
        <w:rPr>
          <w:rFonts w:hint="eastAsia" w:eastAsia="楷体"/>
          <w:color w:val="FF0000"/>
          <w:lang w:val="en-US" w:eastAsia="zh-CN"/>
        </w:rPr>
        <w:t>95%，11月</w:t>
      </w:r>
      <w:r>
        <w:rPr>
          <w:rFonts w:hint="eastAsia" w:ascii="东文宋体" w:hAnsi="东文宋体" w:eastAsia="东文宋体" w:cs="东文宋体"/>
          <w:color w:val="FF0000"/>
          <w:lang w:val="en-US" w:eastAsia="zh-CN"/>
        </w:rPr>
        <w:t>≥</w:t>
      </w:r>
      <w:r>
        <w:rPr>
          <w:rFonts w:hint="eastAsia" w:eastAsia="楷体"/>
          <w:color w:val="FF0000"/>
          <w:lang w:val="en-US" w:eastAsia="zh-CN"/>
        </w:rPr>
        <w:t>100%）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</w:rPr>
      </w:pPr>
      <w:bookmarkStart w:id="30" w:name="_Toc1846848739"/>
      <w:r>
        <w:rPr>
          <w:rFonts w:hint="eastAsia" w:ascii="黑体" w:hAnsi="黑体" w:eastAsia="黑体" w:cs="黑体"/>
          <w:sz w:val="32"/>
          <w:szCs w:val="32"/>
        </w:rPr>
        <w:t>四、项目前期工作经费的计算依据和标准</w:t>
      </w:r>
      <w:bookmarkEnd w:id="30"/>
    </w:p>
    <w:p>
      <w:pPr>
        <w:pStyle w:val="2"/>
        <w:rPr>
          <w:rFonts w:hint="eastAsia" w:eastAsia="楷体"/>
          <w:color w:val="FF0000"/>
          <w:lang w:val="en-US" w:eastAsia="zh-CN"/>
        </w:rPr>
      </w:pPr>
      <w:r>
        <w:rPr>
          <w:rFonts w:hint="eastAsia" w:eastAsia="楷体"/>
          <w:color w:val="FF0000"/>
          <w:lang w:val="en-US" w:eastAsia="zh-CN"/>
        </w:rPr>
        <w:t>文字说明+表格罗列（可参考测算表）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0" w:firstLineChars="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31" w:name="_Toc1922800611"/>
      <w:r>
        <w:rPr>
          <w:rFonts w:hint="eastAsia" w:ascii="黑体" w:hAnsi="黑体" w:eastAsia="黑体" w:cs="黑体"/>
          <w:sz w:val="32"/>
          <w:szCs w:val="32"/>
        </w:rPr>
        <w:t>项目绩效目标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管理</w:t>
      </w:r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</w:pPr>
    </w:p>
    <w:tbl>
      <w:tblPr>
        <w:tblStyle w:val="11"/>
        <w:tblW w:w="94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82"/>
        <w:gridCol w:w="1070"/>
        <w:gridCol w:w="2758"/>
        <w:gridCol w:w="2130"/>
        <w:gridCol w:w="17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目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标</w:t>
            </w:r>
          </w:p>
        </w:tc>
        <w:tc>
          <w:tcPr>
            <w:tcW w:w="7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绩效指标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一级指标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二级指标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三级指标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实施周期目标值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当年度指标值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产出指标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数量指标</w:t>
            </w:r>
          </w:p>
        </w:tc>
        <w:tc>
          <w:tcPr>
            <w:tcW w:w="2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完成前期工作（项）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质量指标</w:t>
            </w:r>
          </w:p>
        </w:tc>
        <w:tc>
          <w:tcPr>
            <w:tcW w:w="2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专项资金支持的前期工作完成率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100%</w:t>
            </w:r>
          </w:p>
        </w:tc>
        <w:tc>
          <w:tcPr>
            <w:tcW w:w="1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时效指标</w:t>
            </w:r>
          </w:p>
        </w:tc>
        <w:tc>
          <w:tcPr>
            <w:tcW w:w="2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资金支出率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100%</w:t>
            </w:r>
          </w:p>
        </w:tc>
        <w:tc>
          <w:tcPr>
            <w:tcW w:w="1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成本指标</w:t>
            </w:r>
          </w:p>
        </w:tc>
        <w:tc>
          <w:tcPr>
            <w:tcW w:w="2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补助标准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按《广东省重大项目前期工作经费使用管理暂行办法》分类补助</w:t>
            </w:r>
          </w:p>
        </w:tc>
        <w:tc>
          <w:tcPr>
            <w:tcW w:w="1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按《广东省重大项目前期工作经费使用管理暂行办法》分类补助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效益指标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经济效益指标</w:t>
            </w:r>
          </w:p>
        </w:tc>
        <w:tc>
          <w:tcPr>
            <w:tcW w:w="2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预计带动投资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社会效益 指标</w:t>
            </w:r>
          </w:p>
        </w:tc>
        <w:tc>
          <w:tcPr>
            <w:tcW w:w="2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推动基础设施和民生保障能力提升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62" w:leftChars="0" w:hanging="262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64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bookmarkStart w:id="32" w:name="_Toc782019367"/>
      <w:r>
        <w:rPr>
          <w:rFonts w:hint="eastAsia" w:ascii="仿宋" w:hAnsi="仿宋" w:eastAsia="仿宋" w:cs="仿宋"/>
          <w:sz w:val="32"/>
          <w:szCs w:val="32"/>
          <w:lang w:eastAsia="zh-CN"/>
        </w:rPr>
        <w:t>详</w:t>
      </w:r>
      <w:r>
        <w:rPr>
          <w:rFonts w:ascii="仿宋" w:hAnsi="仿宋" w:eastAsia="仿宋" w:cs="仿宋"/>
          <w:sz w:val="32"/>
          <w:szCs w:val="32"/>
        </w:rPr>
        <w:t>见</w:t>
      </w:r>
      <w:r>
        <w:rPr>
          <w:rFonts w:hint="eastAsia" w:ascii="仿宋" w:hAnsi="仿宋" w:eastAsia="仿宋" w:cs="仿宋"/>
          <w:sz w:val="32"/>
          <w:szCs w:val="32"/>
        </w:rPr>
        <w:t>附件。</w:t>
      </w:r>
      <w:bookmarkEnd w:id="32"/>
    </w:p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Narrow">
    <w:altName w:val="DejaVu Sans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D82FE"/>
    <w:multiLevelType w:val="singleLevel"/>
    <w:tmpl w:val="BBFD82FE"/>
    <w:lvl w:ilvl="0" w:tentative="0">
      <w:start w:val="5"/>
      <w:numFmt w:val="chineseCounting"/>
      <w:suff w:val="nothing"/>
      <w:lvlText w:val="%1、"/>
      <w:lvlJc w:val="left"/>
      <w:pPr>
        <w:ind w:left="630"/>
      </w:pPr>
      <w:rPr>
        <w:rFonts w:hint="eastAsia"/>
      </w:rPr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."/>
      <w:lvlJc w:val="left"/>
      <w:pPr>
        <w:tabs>
          <w:tab w:val="left" w:pos="1224"/>
        </w:tabs>
        <w:ind w:left="1224" w:hanging="1224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1224"/>
        </w:tabs>
        <w:ind w:left="1224" w:hanging="1224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224"/>
        </w:tabs>
        <w:ind w:left="1224" w:hanging="1224"/>
      </w:pPr>
      <w:rPr>
        <w:rFonts w:hint="default" w:ascii="Arial Narrow" w:hAnsi="Arial Narrow" w:eastAsia="仿宋_GB2312"/>
        <w:sz w:val="24"/>
        <w:szCs w:val="24"/>
      </w:rPr>
    </w:lvl>
    <w:lvl w:ilvl="3" w:tentative="0">
      <w:start w:val="1"/>
      <w:numFmt w:val="decimal"/>
      <w:lvlText w:val="%1.%2.%3.%4."/>
      <w:lvlJc w:val="left"/>
      <w:pPr>
        <w:tabs>
          <w:tab w:val="left" w:pos="1225"/>
        </w:tabs>
        <w:ind w:left="1225" w:hanging="1225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pStyle w:val="4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wZTNjNTcyZDc3YzM5MTUxOTMwNzFlY2YyYWQ1ZTUifQ=="/>
  </w:docVars>
  <w:rsids>
    <w:rsidRoot w:val="00686525"/>
    <w:rsid w:val="000309EC"/>
    <w:rsid w:val="00036476"/>
    <w:rsid w:val="00054041"/>
    <w:rsid w:val="00065EF5"/>
    <w:rsid w:val="000A3733"/>
    <w:rsid w:val="000A447A"/>
    <w:rsid w:val="000B161C"/>
    <w:rsid w:val="000B605B"/>
    <w:rsid w:val="000C0B2F"/>
    <w:rsid w:val="000D3C2B"/>
    <w:rsid w:val="000F52A0"/>
    <w:rsid w:val="00104E32"/>
    <w:rsid w:val="0012360C"/>
    <w:rsid w:val="001513BD"/>
    <w:rsid w:val="001855A7"/>
    <w:rsid w:val="00194BC7"/>
    <w:rsid w:val="001A7DA5"/>
    <w:rsid w:val="001B2EC2"/>
    <w:rsid w:val="001B57C1"/>
    <w:rsid w:val="001B7A9A"/>
    <w:rsid w:val="001C41D8"/>
    <w:rsid w:val="001D497F"/>
    <w:rsid w:val="001E294E"/>
    <w:rsid w:val="001E75E2"/>
    <w:rsid w:val="00205841"/>
    <w:rsid w:val="0022029C"/>
    <w:rsid w:val="0022720B"/>
    <w:rsid w:val="002309E1"/>
    <w:rsid w:val="0023372A"/>
    <w:rsid w:val="00235845"/>
    <w:rsid w:val="002652FF"/>
    <w:rsid w:val="002810BE"/>
    <w:rsid w:val="002922F0"/>
    <w:rsid w:val="002A62A9"/>
    <w:rsid w:val="002A77E3"/>
    <w:rsid w:val="002B13A9"/>
    <w:rsid w:val="002B6269"/>
    <w:rsid w:val="002C0DAD"/>
    <w:rsid w:val="002D0890"/>
    <w:rsid w:val="002E5DFC"/>
    <w:rsid w:val="002E67AE"/>
    <w:rsid w:val="002F4EC7"/>
    <w:rsid w:val="002F5416"/>
    <w:rsid w:val="00316F6F"/>
    <w:rsid w:val="00324AA1"/>
    <w:rsid w:val="0032502A"/>
    <w:rsid w:val="00331CC3"/>
    <w:rsid w:val="00332D78"/>
    <w:rsid w:val="00334987"/>
    <w:rsid w:val="00384BB5"/>
    <w:rsid w:val="003859CB"/>
    <w:rsid w:val="0039451A"/>
    <w:rsid w:val="003A3F1F"/>
    <w:rsid w:val="003C60D1"/>
    <w:rsid w:val="003D649E"/>
    <w:rsid w:val="003F3810"/>
    <w:rsid w:val="00424188"/>
    <w:rsid w:val="004270D5"/>
    <w:rsid w:val="004333EB"/>
    <w:rsid w:val="00452119"/>
    <w:rsid w:val="00483758"/>
    <w:rsid w:val="00483D63"/>
    <w:rsid w:val="00496E12"/>
    <w:rsid w:val="004A5436"/>
    <w:rsid w:val="004A795F"/>
    <w:rsid w:val="004E2EFB"/>
    <w:rsid w:val="004E51F5"/>
    <w:rsid w:val="004F7D0C"/>
    <w:rsid w:val="00503525"/>
    <w:rsid w:val="00505C11"/>
    <w:rsid w:val="0052765A"/>
    <w:rsid w:val="0053760C"/>
    <w:rsid w:val="0054209F"/>
    <w:rsid w:val="00544FFD"/>
    <w:rsid w:val="005516C7"/>
    <w:rsid w:val="00561D34"/>
    <w:rsid w:val="00591E85"/>
    <w:rsid w:val="005A6551"/>
    <w:rsid w:val="005B720E"/>
    <w:rsid w:val="005F2D60"/>
    <w:rsid w:val="005F3F42"/>
    <w:rsid w:val="005F5B5B"/>
    <w:rsid w:val="00620E82"/>
    <w:rsid w:val="0062292C"/>
    <w:rsid w:val="006272E5"/>
    <w:rsid w:val="00632648"/>
    <w:rsid w:val="00632C47"/>
    <w:rsid w:val="006332C9"/>
    <w:rsid w:val="00633FDD"/>
    <w:rsid w:val="006478BD"/>
    <w:rsid w:val="006619C5"/>
    <w:rsid w:val="0066319D"/>
    <w:rsid w:val="00682F5C"/>
    <w:rsid w:val="006858B4"/>
    <w:rsid w:val="00686525"/>
    <w:rsid w:val="006865A4"/>
    <w:rsid w:val="00686E30"/>
    <w:rsid w:val="006A2F24"/>
    <w:rsid w:val="006B035B"/>
    <w:rsid w:val="00706366"/>
    <w:rsid w:val="0074128E"/>
    <w:rsid w:val="00753725"/>
    <w:rsid w:val="007B08B4"/>
    <w:rsid w:val="007B559E"/>
    <w:rsid w:val="007C1A8A"/>
    <w:rsid w:val="007D1B29"/>
    <w:rsid w:val="007F28E1"/>
    <w:rsid w:val="00806F36"/>
    <w:rsid w:val="008130C5"/>
    <w:rsid w:val="00824475"/>
    <w:rsid w:val="00844197"/>
    <w:rsid w:val="0088010A"/>
    <w:rsid w:val="008B1ED9"/>
    <w:rsid w:val="008B6310"/>
    <w:rsid w:val="008F7153"/>
    <w:rsid w:val="0090322F"/>
    <w:rsid w:val="00911231"/>
    <w:rsid w:val="00916728"/>
    <w:rsid w:val="0092786F"/>
    <w:rsid w:val="00934368"/>
    <w:rsid w:val="00944826"/>
    <w:rsid w:val="009713C7"/>
    <w:rsid w:val="00971FD9"/>
    <w:rsid w:val="00985E1F"/>
    <w:rsid w:val="00992423"/>
    <w:rsid w:val="009A4568"/>
    <w:rsid w:val="009E0A55"/>
    <w:rsid w:val="009E4134"/>
    <w:rsid w:val="009F6272"/>
    <w:rsid w:val="00A11745"/>
    <w:rsid w:val="00A165D0"/>
    <w:rsid w:val="00A35AA7"/>
    <w:rsid w:val="00A4435F"/>
    <w:rsid w:val="00A50C14"/>
    <w:rsid w:val="00A5108B"/>
    <w:rsid w:val="00A54615"/>
    <w:rsid w:val="00A64B9A"/>
    <w:rsid w:val="00A71195"/>
    <w:rsid w:val="00A759C1"/>
    <w:rsid w:val="00A86C82"/>
    <w:rsid w:val="00A8774C"/>
    <w:rsid w:val="00A901AB"/>
    <w:rsid w:val="00B157A2"/>
    <w:rsid w:val="00B25060"/>
    <w:rsid w:val="00B4341A"/>
    <w:rsid w:val="00B65A15"/>
    <w:rsid w:val="00B77708"/>
    <w:rsid w:val="00B823FF"/>
    <w:rsid w:val="00B9411A"/>
    <w:rsid w:val="00BA6F78"/>
    <w:rsid w:val="00BD7A42"/>
    <w:rsid w:val="00BE4C8D"/>
    <w:rsid w:val="00BF1117"/>
    <w:rsid w:val="00C05BE7"/>
    <w:rsid w:val="00C06B9C"/>
    <w:rsid w:val="00C10FCA"/>
    <w:rsid w:val="00C24A60"/>
    <w:rsid w:val="00C606FD"/>
    <w:rsid w:val="00C62716"/>
    <w:rsid w:val="00C81221"/>
    <w:rsid w:val="00C83158"/>
    <w:rsid w:val="00C90477"/>
    <w:rsid w:val="00D00CAE"/>
    <w:rsid w:val="00D27B39"/>
    <w:rsid w:val="00D37A11"/>
    <w:rsid w:val="00D52B1C"/>
    <w:rsid w:val="00D711DC"/>
    <w:rsid w:val="00D94E4C"/>
    <w:rsid w:val="00DA1772"/>
    <w:rsid w:val="00DA3388"/>
    <w:rsid w:val="00DB34B2"/>
    <w:rsid w:val="00E00333"/>
    <w:rsid w:val="00E22363"/>
    <w:rsid w:val="00E42B4D"/>
    <w:rsid w:val="00E47A73"/>
    <w:rsid w:val="00E64731"/>
    <w:rsid w:val="00E735CE"/>
    <w:rsid w:val="00E90DE7"/>
    <w:rsid w:val="00E9182C"/>
    <w:rsid w:val="00EA1A55"/>
    <w:rsid w:val="00EC0B1B"/>
    <w:rsid w:val="00EC5FBB"/>
    <w:rsid w:val="00F12F0C"/>
    <w:rsid w:val="00F710FF"/>
    <w:rsid w:val="00F8459A"/>
    <w:rsid w:val="00F87152"/>
    <w:rsid w:val="00FC4ED1"/>
    <w:rsid w:val="00FD3AB0"/>
    <w:rsid w:val="10961598"/>
    <w:rsid w:val="15391A5F"/>
    <w:rsid w:val="18D42CAE"/>
    <w:rsid w:val="1FDFD0BE"/>
    <w:rsid w:val="20C72CB4"/>
    <w:rsid w:val="262140F2"/>
    <w:rsid w:val="32762397"/>
    <w:rsid w:val="3CA90B71"/>
    <w:rsid w:val="4AFB6802"/>
    <w:rsid w:val="4ED9513D"/>
    <w:rsid w:val="57EED804"/>
    <w:rsid w:val="5F4DAFCF"/>
    <w:rsid w:val="5FFF3E90"/>
    <w:rsid w:val="7DCF39F5"/>
    <w:rsid w:val="7FDCC740"/>
    <w:rsid w:val="9CBF5F0D"/>
    <w:rsid w:val="B5BEB7E9"/>
    <w:rsid w:val="BD36752A"/>
    <w:rsid w:val="D6E2A85B"/>
    <w:rsid w:val="EF667CF0"/>
    <w:rsid w:val="EFE10ED7"/>
    <w:rsid w:val="F6DA2C78"/>
    <w:rsid w:val="F7BB9B3C"/>
    <w:rsid w:val="FA7F7D50"/>
    <w:rsid w:val="FD6E2791"/>
    <w:rsid w:val="FEDD3494"/>
    <w:rsid w:val="FEF75428"/>
    <w:rsid w:val="FFF5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widowControl/>
      <w:spacing w:before="120" w:after="120"/>
      <w:ind w:firstLine="602"/>
      <w:jc w:val="left"/>
      <w:outlineLvl w:val="0"/>
    </w:pPr>
    <w:rPr>
      <w:rFonts w:ascii="Arial" w:hAnsi="Arial" w:eastAsia="黑体" w:cs="Times New Roman"/>
      <w:bCs/>
      <w:kern w:val="44"/>
      <w:sz w:val="30"/>
      <w:szCs w:val="44"/>
    </w:rPr>
  </w:style>
  <w:style w:type="paragraph" w:styleId="4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 w:cs="Times New Roman"/>
      <w:b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  <w:rPr>
      <w:szCs w:val="24"/>
    </w:rPr>
  </w:style>
  <w:style w:type="paragraph" w:styleId="5">
    <w:name w:val="Normal Indent"/>
    <w:qFormat/>
    <w:uiPriority w:val="0"/>
    <w:pPr>
      <w:spacing w:line="360" w:lineRule="auto"/>
      <w:ind w:firstLine="420" w:firstLineChars="200"/>
      <w:jc w:val="both"/>
    </w:pPr>
    <w:rPr>
      <w:rFonts w:ascii="Times New Roman" w:hAnsi="Times New Roman" w:eastAsia="宋体" w:cstheme="minorBidi"/>
      <w:kern w:val="2"/>
      <w:sz w:val="24"/>
      <w:lang w:val="en-US" w:eastAsia="zh-CN" w:bidi="ar-SA"/>
    </w:rPr>
  </w:style>
  <w:style w:type="paragraph" w:styleId="6">
    <w:name w:val="Body Text"/>
    <w:basedOn w:val="1"/>
    <w:qFormat/>
    <w:uiPriority w:val="0"/>
    <w:pPr>
      <w:ind w:firstLine="723" w:firstLineChars="200"/>
    </w:pPr>
    <w:rPr>
      <w:rFonts w:ascii="Times New Roman" w:hAnsi="Times New Roman" w:eastAsia="方正仿宋_GBK"/>
      <w:sz w:val="30"/>
    </w:rPr>
  </w:style>
  <w:style w:type="paragraph" w:styleId="7">
    <w:name w:val="Body Text Indent"/>
    <w:basedOn w:val="1"/>
    <w:link w:val="17"/>
    <w:qFormat/>
    <w:uiPriority w:val="0"/>
    <w:pPr>
      <w:ind w:firstLine="454"/>
      <w:jc w:val="center"/>
    </w:pPr>
    <w:rPr>
      <w:rFonts w:ascii="仿宋" w:hAnsi="仿宋" w:eastAsia="仿宋" w:cs="仿宋"/>
      <w:color w:val="FF0000"/>
      <w:kern w:val="0"/>
      <w:sz w:val="24"/>
      <w:szCs w:val="21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rPr>
      <w:sz w:val="24"/>
    </w:rPr>
  </w:style>
  <w:style w:type="table" w:styleId="12">
    <w:name w:val="Table Grid"/>
    <w:basedOn w:val="11"/>
    <w:qFormat/>
    <w:uiPriority w:val="39"/>
    <w:rPr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8"/>
    <w:qFormat/>
    <w:uiPriority w:val="99"/>
    <w:rPr>
      <w:sz w:val="18"/>
      <w:szCs w:val="18"/>
    </w:rPr>
  </w:style>
  <w:style w:type="character" w:customStyle="1" w:styleId="17">
    <w:name w:val="正文文本缩进 字符"/>
    <w:basedOn w:val="13"/>
    <w:link w:val="7"/>
    <w:qFormat/>
    <w:uiPriority w:val="0"/>
    <w:rPr>
      <w:rFonts w:ascii="仿宋" w:hAnsi="仿宋" w:eastAsia="仿宋" w:cs="仿宋"/>
      <w:color w:val="FF0000"/>
      <w:sz w:val="24"/>
      <w:szCs w:val="21"/>
    </w:rPr>
  </w:style>
  <w:style w:type="character" w:customStyle="1" w:styleId="18">
    <w:name w:val="标题 1 字符"/>
    <w:basedOn w:val="13"/>
    <w:link w:val="3"/>
    <w:qFormat/>
    <w:uiPriority w:val="9"/>
    <w:rPr>
      <w:rFonts w:ascii="Arial" w:hAnsi="Arial" w:eastAsia="黑体" w:cs="Times New Roman"/>
      <w:bCs/>
      <w:kern w:val="44"/>
      <w:sz w:val="30"/>
      <w:szCs w:val="44"/>
    </w:rPr>
  </w:style>
  <w:style w:type="paragraph" w:customStyle="1" w:styleId="19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20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17</Pages>
  <Words>1249</Words>
  <Characters>7124</Characters>
  <Lines>59</Lines>
  <Paragraphs>16</Paragraphs>
  <TotalTime>0</TotalTime>
  <ScaleCrop>false</ScaleCrop>
  <LinksUpToDate>false</LinksUpToDate>
  <CharactersWithSpaces>8357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2024-03-01T23:30:00Z</dcterms:created>
  <dc:creator>李建学</dc:creator>
  <cp:lastModifiedBy>黎昆志</cp:lastModifiedBy>
  <cp:lastPrinted>2024-02-27T08:01:00Z</cp:lastPrinted>
  <dcterms:modified xsi:type="dcterms:W3CDTF">2024-04-07T15:53:27Z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6882C744EAD13CB67399DD652A35F0DE</vt:lpwstr>
  </property>
</Properties>
</file>